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7B84740" w14:textId="00B06738" w:rsidR="00FE31BC" w:rsidRDefault="00565759" w:rsidP="00022C53">
      <w:pPr>
        <w:pStyle w:val="Nagwek"/>
        <w:tabs>
          <w:tab w:val="left" w:pos="3423"/>
          <w:tab w:val="right" w:pos="14004"/>
        </w:tabs>
        <w:rPr>
          <w:rFonts w:ascii="Arial" w:hAnsi="Arial" w:cs="Arial"/>
          <w:sz w:val="22"/>
          <w:szCs w:val="22"/>
        </w:rPr>
      </w:pPr>
      <w:r w:rsidRPr="00612049">
        <w:rPr>
          <w:rFonts w:ascii="Arial" w:hAnsi="Arial" w:cs="Arial"/>
          <w:sz w:val="22"/>
          <w:szCs w:val="22"/>
        </w:rPr>
        <w:tab/>
      </w:r>
      <w:r w:rsidRPr="00612049">
        <w:rPr>
          <w:rFonts w:ascii="Arial" w:hAnsi="Arial" w:cs="Arial"/>
          <w:sz w:val="22"/>
          <w:szCs w:val="22"/>
        </w:rPr>
        <w:tab/>
      </w:r>
      <w:r w:rsidRPr="00612049">
        <w:rPr>
          <w:rFonts w:ascii="Arial" w:hAnsi="Arial" w:cs="Arial"/>
          <w:sz w:val="22"/>
          <w:szCs w:val="22"/>
        </w:rPr>
        <w:tab/>
      </w:r>
      <w:r w:rsidRPr="00612049">
        <w:rPr>
          <w:rFonts w:ascii="Arial" w:hAnsi="Arial" w:cs="Arial"/>
          <w:sz w:val="22"/>
          <w:szCs w:val="22"/>
        </w:rPr>
        <w:tab/>
      </w:r>
      <w:r w:rsidR="00FE31BC" w:rsidRPr="00612049">
        <w:rPr>
          <w:rFonts w:ascii="Arial" w:hAnsi="Arial" w:cs="Arial"/>
          <w:sz w:val="22"/>
          <w:szCs w:val="22"/>
        </w:rPr>
        <w:t>Załącznik</w:t>
      </w:r>
      <w:r w:rsidR="00FC613E" w:rsidRPr="00612049">
        <w:rPr>
          <w:rFonts w:ascii="Arial" w:hAnsi="Arial" w:cs="Arial"/>
          <w:sz w:val="22"/>
          <w:szCs w:val="22"/>
        </w:rPr>
        <w:t xml:space="preserve"> </w:t>
      </w:r>
      <w:r w:rsidR="00FE31BC" w:rsidRPr="00612049">
        <w:rPr>
          <w:rFonts w:ascii="Arial" w:hAnsi="Arial" w:cs="Arial"/>
          <w:sz w:val="22"/>
          <w:szCs w:val="22"/>
        </w:rPr>
        <w:t>nr</w:t>
      </w:r>
      <w:r w:rsidR="00FC613E" w:rsidRPr="00612049">
        <w:rPr>
          <w:rFonts w:ascii="Arial" w:hAnsi="Arial" w:cs="Arial"/>
          <w:sz w:val="22"/>
          <w:szCs w:val="22"/>
        </w:rPr>
        <w:t xml:space="preserve"> </w:t>
      </w:r>
      <w:r w:rsidR="00FE31BC" w:rsidRPr="00612049">
        <w:rPr>
          <w:rFonts w:ascii="Arial" w:hAnsi="Arial" w:cs="Arial"/>
          <w:sz w:val="22"/>
          <w:szCs w:val="22"/>
        </w:rPr>
        <w:t>1</w:t>
      </w:r>
      <w:r w:rsidR="00FC613E" w:rsidRPr="00612049">
        <w:rPr>
          <w:rFonts w:ascii="Arial" w:hAnsi="Arial" w:cs="Arial"/>
          <w:sz w:val="22"/>
          <w:szCs w:val="22"/>
        </w:rPr>
        <w:t xml:space="preserve"> </w:t>
      </w:r>
      <w:r w:rsidR="00FE31BC" w:rsidRPr="00612049">
        <w:rPr>
          <w:rFonts w:ascii="Arial" w:hAnsi="Arial" w:cs="Arial"/>
          <w:sz w:val="22"/>
          <w:szCs w:val="22"/>
        </w:rPr>
        <w:t>do</w:t>
      </w:r>
      <w:r w:rsidR="00FC613E" w:rsidRPr="00612049">
        <w:rPr>
          <w:rFonts w:ascii="Arial" w:hAnsi="Arial" w:cs="Arial"/>
          <w:sz w:val="22"/>
          <w:szCs w:val="22"/>
        </w:rPr>
        <w:t xml:space="preserve"> </w:t>
      </w:r>
      <w:r w:rsidR="00FE31BC" w:rsidRPr="00612049">
        <w:rPr>
          <w:rFonts w:ascii="Arial" w:hAnsi="Arial" w:cs="Arial"/>
          <w:sz w:val="22"/>
          <w:szCs w:val="22"/>
        </w:rPr>
        <w:t>SWZ</w:t>
      </w:r>
    </w:p>
    <w:p w14:paraId="0A749255" w14:textId="50EB8CF2" w:rsidR="00206575" w:rsidRPr="00612049" w:rsidRDefault="00206575" w:rsidP="00206575">
      <w:pPr>
        <w:pStyle w:val="Nagwek"/>
        <w:tabs>
          <w:tab w:val="left" w:pos="3423"/>
          <w:tab w:val="right" w:pos="14004"/>
        </w:tabs>
        <w:jc w:val="right"/>
        <w:rPr>
          <w:rFonts w:ascii="Arial" w:hAnsi="Arial" w:cs="Arial"/>
          <w:sz w:val="22"/>
          <w:szCs w:val="22"/>
        </w:rPr>
      </w:pPr>
      <w:r>
        <w:rPr>
          <w:rFonts w:ascii="Arial" w:hAnsi="Arial" w:cs="Arial"/>
          <w:sz w:val="22"/>
          <w:szCs w:val="22"/>
        </w:rPr>
        <w:t>Załącznik nr 1 do Umowy</w:t>
      </w:r>
    </w:p>
    <w:p w14:paraId="439224A3" w14:textId="77777777" w:rsidR="009C2FDF" w:rsidRPr="00612049" w:rsidRDefault="009C2FDF" w:rsidP="7721612C">
      <w:pPr>
        <w:tabs>
          <w:tab w:val="left" w:pos="1872"/>
          <w:tab w:val="right" w:pos="8953"/>
        </w:tabs>
        <w:rPr>
          <w:rFonts w:ascii="Arial" w:hAnsi="Arial" w:cs="Arial"/>
          <w:b/>
          <w:bCs/>
          <w:sz w:val="22"/>
          <w:szCs w:val="22"/>
        </w:rPr>
      </w:pPr>
    </w:p>
    <w:p w14:paraId="7698E115" w14:textId="77777777" w:rsidR="00612049" w:rsidRDefault="00612049" w:rsidP="7721612C">
      <w:pPr>
        <w:pStyle w:val="Nagwek10"/>
        <w:rPr>
          <w:rFonts w:ascii="Arial" w:hAnsi="Arial" w:cs="Arial"/>
        </w:rPr>
      </w:pPr>
    </w:p>
    <w:p w14:paraId="79A15095" w14:textId="39A47E95" w:rsidR="009C2FDF" w:rsidRPr="00612049" w:rsidRDefault="009C2FDF" w:rsidP="7721612C">
      <w:pPr>
        <w:pStyle w:val="Nagwek10"/>
        <w:rPr>
          <w:rFonts w:ascii="Arial" w:hAnsi="Arial" w:cs="Arial"/>
        </w:rPr>
      </w:pPr>
      <w:r w:rsidRPr="00612049">
        <w:rPr>
          <w:rFonts w:ascii="Arial" w:hAnsi="Arial" w:cs="Arial"/>
        </w:rPr>
        <w:t>OPIS</w:t>
      </w:r>
      <w:r w:rsidR="00FC613E" w:rsidRPr="00612049">
        <w:rPr>
          <w:rFonts w:ascii="Arial" w:hAnsi="Arial" w:cs="Arial"/>
        </w:rPr>
        <w:t xml:space="preserve"> </w:t>
      </w:r>
      <w:r w:rsidRPr="00612049">
        <w:rPr>
          <w:rFonts w:ascii="Arial" w:hAnsi="Arial" w:cs="Arial"/>
        </w:rPr>
        <w:t>PRZEDMIOTU</w:t>
      </w:r>
      <w:r w:rsidR="00FC613E" w:rsidRPr="00612049">
        <w:rPr>
          <w:rFonts w:ascii="Arial" w:hAnsi="Arial" w:cs="Arial"/>
        </w:rPr>
        <w:t xml:space="preserve"> </w:t>
      </w:r>
      <w:r w:rsidRPr="00612049">
        <w:rPr>
          <w:rFonts w:ascii="Arial" w:hAnsi="Arial" w:cs="Arial"/>
        </w:rPr>
        <w:t>ZAMÓWIENIA</w:t>
      </w:r>
      <w:r w:rsidR="00FC613E" w:rsidRPr="00612049">
        <w:rPr>
          <w:rFonts w:ascii="Arial" w:hAnsi="Arial" w:cs="Arial"/>
        </w:rPr>
        <w:t xml:space="preserve"> </w:t>
      </w:r>
      <w:r w:rsidRPr="00612049">
        <w:rPr>
          <w:rFonts w:ascii="Arial" w:hAnsi="Arial" w:cs="Arial"/>
        </w:rPr>
        <w:t>–</w:t>
      </w:r>
      <w:r w:rsidR="00FC613E" w:rsidRPr="00612049">
        <w:rPr>
          <w:rFonts w:ascii="Arial" w:hAnsi="Arial" w:cs="Arial"/>
        </w:rPr>
        <w:t xml:space="preserve"> </w:t>
      </w:r>
      <w:r w:rsidRPr="00612049">
        <w:rPr>
          <w:rFonts w:ascii="Arial" w:hAnsi="Arial" w:cs="Arial"/>
        </w:rPr>
        <w:t>WYMAGANIA</w:t>
      </w:r>
      <w:r w:rsidR="00FC613E" w:rsidRPr="00612049">
        <w:rPr>
          <w:rFonts w:ascii="Arial" w:hAnsi="Arial" w:cs="Arial"/>
        </w:rPr>
        <w:t xml:space="preserve"> </w:t>
      </w:r>
      <w:r w:rsidRPr="00612049">
        <w:rPr>
          <w:rFonts w:ascii="Arial" w:hAnsi="Arial" w:cs="Arial"/>
        </w:rPr>
        <w:t>TECHNICZNE</w:t>
      </w:r>
      <w:r w:rsidR="00FC613E" w:rsidRPr="00612049">
        <w:rPr>
          <w:rFonts w:ascii="Arial" w:hAnsi="Arial" w:cs="Arial"/>
        </w:rPr>
        <w:t xml:space="preserve"> </w:t>
      </w:r>
    </w:p>
    <w:p w14:paraId="49AA7950" w14:textId="3A5190A5" w:rsidR="00B55DE1" w:rsidRPr="00612049" w:rsidRDefault="00B55DE1" w:rsidP="7721612C">
      <w:pPr>
        <w:tabs>
          <w:tab w:val="left" w:pos="1872"/>
          <w:tab w:val="right" w:pos="8953"/>
        </w:tabs>
        <w:ind w:left="1872" w:hanging="1546"/>
        <w:jc w:val="center"/>
        <w:rPr>
          <w:rFonts w:ascii="Arial" w:hAnsi="Arial" w:cs="Arial"/>
          <w:b/>
          <w:bCs/>
          <w:sz w:val="28"/>
          <w:szCs w:val="28"/>
          <w:lang w:eastAsia="zh-CN"/>
        </w:rPr>
      </w:pPr>
      <w:r w:rsidRPr="00612049">
        <w:rPr>
          <w:rFonts w:ascii="Arial" w:hAnsi="Arial" w:cs="Arial"/>
          <w:b/>
          <w:bCs/>
          <w:sz w:val="28"/>
          <w:szCs w:val="28"/>
          <w:lang w:eastAsia="zh-CN"/>
        </w:rPr>
        <w:t>DLA</w:t>
      </w:r>
      <w:r w:rsidR="00FC613E" w:rsidRPr="00612049">
        <w:rPr>
          <w:rFonts w:ascii="Arial" w:hAnsi="Arial" w:cs="Arial"/>
          <w:b/>
          <w:bCs/>
          <w:sz w:val="28"/>
          <w:szCs w:val="28"/>
          <w:lang w:eastAsia="zh-CN"/>
        </w:rPr>
        <w:t xml:space="preserve"> </w:t>
      </w:r>
      <w:r w:rsidR="6DE4FD6F" w:rsidRPr="00612049">
        <w:rPr>
          <w:rFonts w:ascii="Arial" w:hAnsi="Arial" w:cs="Arial"/>
          <w:b/>
          <w:bCs/>
          <w:sz w:val="28"/>
          <w:szCs w:val="28"/>
          <w:lang w:eastAsia="zh-CN"/>
        </w:rPr>
        <w:t>ŚREDNIEGO</w:t>
      </w:r>
      <w:r w:rsidR="00FC613E" w:rsidRPr="00612049">
        <w:rPr>
          <w:rFonts w:ascii="Arial" w:hAnsi="Arial" w:cs="Arial"/>
          <w:b/>
          <w:bCs/>
          <w:sz w:val="28"/>
          <w:szCs w:val="28"/>
          <w:lang w:eastAsia="zh-CN"/>
        </w:rPr>
        <w:t xml:space="preserve"> </w:t>
      </w:r>
      <w:r w:rsidR="6DE4FD6F" w:rsidRPr="00612049">
        <w:rPr>
          <w:rFonts w:ascii="Arial" w:hAnsi="Arial" w:cs="Arial"/>
          <w:b/>
          <w:bCs/>
          <w:sz w:val="28"/>
          <w:szCs w:val="28"/>
          <w:lang w:eastAsia="zh-CN"/>
        </w:rPr>
        <w:t>SAMOCHODU</w:t>
      </w:r>
      <w:r w:rsidR="00FC613E" w:rsidRPr="00612049">
        <w:rPr>
          <w:rFonts w:ascii="Arial" w:hAnsi="Arial" w:cs="Arial"/>
          <w:b/>
          <w:bCs/>
          <w:sz w:val="28"/>
          <w:szCs w:val="28"/>
          <w:lang w:eastAsia="zh-CN"/>
        </w:rPr>
        <w:t xml:space="preserve"> </w:t>
      </w:r>
      <w:r w:rsidRPr="00612049">
        <w:rPr>
          <w:rFonts w:ascii="Arial" w:hAnsi="Arial" w:cs="Arial"/>
          <w:b/>
          <w:bCs/>
          <w:sz w:val="28"/>
          <w:szCs w:val="28"/>
          <w:lang w:eastAsia="zh-CN"/>
        </w:rPr>
        <w:t>RATOWNICTWA</w:t>
      </w:r>
      <w:r w:rsidR="00FC613E" w:rsidRPr="00612049">
        <w:rPr>
          <w:rFonts w:ascii="Arial" w:hAnsi="Arial" w:cs="Arial"/>
          <w:b/>
          <w:bCs/>
          <w:sz w:val="28"/>
          <w:szCs w:val="28"/>
          <w:lang w:eastAsia="zh-CN"/>
        </w:rPr>
        <w:t xml:space="preserve"> </w:t>
      </w:r>
      <w:r w:rsidRPr="00612049">
        <w:rPr>
          <w:rFonts w:ascii="Arial" w:hAnsi="Arial" w:cs="Arial"/>
          <w:b/>
          <w:bCs/>
          <w:sz w:val="28"/>
          <w:szCs w:val="28"/>
          <w:lang w:eastAsia="zh-CN"/>
        </w:rPr>
        <w:t>WYSOKOŚCIOWEGO</w:t>
      </w:r>
      <w:r w:rsidR="00FC613E" w:rsidRPr="00612049">
        <w:rPr>
          <w:rFonts w:ascii="Arial" w:hAnsi="Arial" w:cs="Arial"/>
          <w:b/>
          <w:bCs/>
          <w:sz w:val="28"/>
          <w:szCs w:val="28"/>
          <w:lang w:eastAsia="zh-CN"/>
        </w:rPr>
        <w:t xml:space="preserve"> </w:t>
      </w:r>
    </w:p>
    <w:p w14:paraId="2B8D860F" w14:textId="77777777" w:rsidR="002C551A" w:rsidRPr="00612049" w:rsidRDefault="002C551A" w:rsidP="7721612C">
      <w:pPr>
        <w:tabs>
          <w:tab w:val="left" w:pos="1872"/>
          <w:tab w:val="right" w:pos="8953"/>
        </w:tabs>
        <w:ind w:left="1872" w:hanging="1546"/>
        <w:jc w:val="center"/>
        <w:rPr>
          <w:rFonts w:ascii="Arial" w:hAnsi="Arial" w:cs="Arial"/>
          <w:b/>
          <w:bCs/>
          <w:sz w:val="28"/>
          <w:szCs w:val="28"/>
          <w:lang w:eastAsia="zh-CN"/>
        </w:rPr>
      </w:pPr>
    </w:p>
    <w:tbl>
      <w:tblPr>
        <w:tblW w:w="14394"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1272"/>
        <w:gridCol w:w="13122"/>
      </w:tblGrid>
      <w:tr w:rsidR="00612049" w:rsidRPr="00612049" w14:paraId="6DB3531A" w14:textId="77777777" w:rsidTr="00022C53">
        <w:trPr>
          <w:trHeight w:val="227"/>
          <w:tblHeader/>
        </w:trPr>
        <w:tc>
          <w:tcPr>
            <w:tcW w:w="1272" w:type="dxa"/>
            <w:vAlign w:val="center"/>
          </w:tcPr>
          <w:p w14:paraId="2581A626" w14:textId="77777777" w:rsidR="005B2DC5" w:rsidRPr="00612049" w:rsidRDefault="005B2DC5" w:rsidP="7721612C">
            <w:pPr>
              <w:jc w:val="center"/>
              <w:rPr>
                <w:rFonts w:ascii="Arial" w:eastAsia="Arial Narrow" w:hAnsi="Arial" w:cs="Arial"/>
                <w:b/>
                <w:bCs/>
                <w:sz w:val="22"/>
                <w:szCs w:val="22"/>
              </w:rPr>
            </w:pPr>
            <w:r w:rsidRPr="00612049">
              <w:rPr>
                <w:rFonts w:ascii="Arial" w:eastAsia="Arial Narrow" w:hAnsi="Arial" w:cs="Arial"/>
                <w:b/>
                <w:bCs/>
                <w:sz w:val="22"/>
                <w:szCs w:val="22"/>
              </w:rPr>
              <w:t>Lp.</w:t>
            </w:r>
          </w:p>
        </w:tc>
        <w:tc>
          <w:tcPr>
            <w:tcW w:w="13122" w:type="dxa"/>
            <w:vAlign w:val="center"/>
          </w:tcPr>
          <w:p w14:paraId="79CFC75C" w14:textId="283D640F" w:rsidR="005B2DC5" w:rsidRPr="00612049" w:rsidRDefault="005B2DC5" w:rsidP="7721612C">
            <w:pPr>
              <w:jc w:val="center"/>
              <w:rPr>
                <w:rFonts w:ascii="Arial" w:eastAsia="Arial Narrow" w:hAnsi="Arial" w:cs="Arial"/>
                <w:b/>
                <w:bCs/>
                <w:sz w:val="22"/>
                <w:szCs w:val="22"/>
              </w:rPr>
            </w:pPr>
            <w:r w:rsidRPr="00612049">
              <w:rPr>
                <w:rFonts w:ascii="Arial" w:eastAsia="Arial Narrow" w:hAnsi="Arial" w:cs="Arial"/>
                <w:b/>
                <w:bCs/>
                <w:sz w:val="22"/>
                <w:szCs w:val="22"/>
              </w:rPr>
              <w:t>Minimalne wymagania techniczno- użytkowe</w:t>
            </w:r>
          </w:p>
        </w:tc>
      </w:tr>
      <w:tr w:rsidR="00612049" w:rsidRPr="00612049" w14:paraId="30E733AC" w14:textId="77777777" w:rsidTr="00022C53">
        <w:trPr>
          <w:trHeight w:val="227"/>
          <w:tblHeader/>
        </w:trPr>
        <w:tc>
          <w:tcPr>
            <w:tcW w:w="1272" w:type="dxa"/>
            <w:vAlign w:val="center"/>
          </w:tcPr>
          <w:p w14:paraId="1387F25A" w14:textId="77777777" w:rsidR="005B2DC5" w:rsidRPr="00612049" w:rsidRDefault="005B2DC5" w:rsidP="7721612C">
            <w:pPr>
              <w:jc w:val="center"/>
              <w:rPr>
                <w:rFonts w:ascii="Arial" w:eastAsia="Arial Narrow" w:hAnsi="Arial" w:cs="Arial"/>
                <w:b/>
                <w:bCs/>
                <w:sz w:val="22"/>
                <w:szCs w:val="22"/>
              </w:rPr>
            </w:pPr>
            <w:r w:rsidRPr="00612049">
              <w:rPr>
                <w:rFonts w:ascii="Arial" w:eastAsia="Arial Narrow" w:hAnsi="Arial" w:cs="Arial"/>
                <w:b/>
                <w:bCs/>
                <w:sz w:val="22"/>
                <w:szCs w:val="22"/>
              </w:rPr>
              <w:t>1</w:t>
            </w:r>
          </w:p>
        </w:tc>
        <w:tc>
          <w:tcPr>
            <w:tcW w:w="13122" w:type="dxa"/>
            <w:vAlign w:val="center"/>
          </w:tcPr>
          <w:p w14:paraId="61691B5E" w14:textId="77777777" w:rsidR="005B2DC5" w:rsidRPr="00612049" w:rsidRDefault="005B2DC5" w:rsidP="7721612C">
            <w:pPr>
              <w:jc w:val="center"/>
              <w:rPr>
                <w:rFonts w:ascii="Arial" w:eastAsia="Arial Narrow" w:hAnsi="Arial" w:cs="Arial"/>
                <w:b/>
                <w:bCs/>
                <w:sz w:val="22"/>
                <w:szCs w:val="22"/>
              </w:rPr>
            </w:pPr>
            <w:r w:rsidRPr="00612049">
              <w:rPr>
                <w:rFonts w:ascii="Arial" w:eastAsia="Arial Narrow" w:hAnsi="Arial" w:cs="Arial"/>
                <w:b/>
                <w:bCs/>
                <w:sz w:val="22"/>
                <w:szCs w:val="22"/>
              </w:rPr>
              <w:t>2</w:t>
            </w:r>
          </w:p>
        </w:tc>
      </w:tr>
      <w:tr w:rsidR="00612049" w:rsidRPr="00612049" w14:paraId="6E825903" w14:textId="77777777" w:rsidTr="00022C53">
        <w:trPr>
          <w:trHeight w:val="227"/>
        </w:trPr>
        <w:tc>
          <w:tcPr>
            <w:tcW w:w="1272" w:type="dxa"/>
            <w:shd w:val="clear" w:color="auto" w:fill="C0C0C0"/>
          </w:tcPr>
          <w:p w14:paraId="30B621B4" w14:textId="226DD110" w:rsidR="005B2DC5" w:rsidRPr="00612049" w:rsidRDefault="005B2DC5" w:rsidP="00D937E7">
            <w:pPr>
              <w:pStyle w:val="Akapitzlist"/>
              <w:numPr>
                <w:ilvl w:val="0"/>
                <w:numId w:val="13"/>
              </w:numPr>
              <w:ind w:left="568" w:hanging="578"/>
              <w:rPr>
                <w:rFonts w:ascii="Arial" w:eastAsia="Arial Narrow" w:hAnsi="Arial" w:cs="Arial"/>
                <w:b/>
                <w:bCs/>
                <w:sz w:val="22"/>
                <w:szCs w:val="22"/>
              </w:rPr>
            </w:pPr>
          </w:p>
        </w:tc>
        <w:tc>
          <w:tcPr>
            <w:tcW w:w="13122" w:type="dxa"/>
            <w:shd w:val="clear" w:color="auto" w:fill="C0C0C0"/>
          </w:tcPr>
          <w:p w14:paraId="5637D686" w14:textId="1BEB81DA" w:rsidR="005B2DC5" w:rsidRPr="00612049" w:rsidRDefault="005B2DC5" w:rsidP="7721612C">
            <w:pPr>
              <w:jc w:val="both"/>
              <w:rPr>
                <w:rFonts w:ascii="Arial" w:eastAsia="Arial Narrow" w:hAnsi="Arial" w:cs="Arial"/>
                <w:b/>
                <w:bCs/>
                <w:sz w:val="22"/>
                <w:szCs w:val="22"/>
              </w:rPr>
            </w:pPr>
            <w:r w:rsidRPr="00612049">
              <w:rPr>
                <w:rFonts w:ascii="Arial" w:eastAsia="Arial Narrow" w:hAnsi="Arial" w:cs="Arial"/>
                <w:b/>
                <w:bCs/>
                <w:sz w:val="22"/>
                <w:szCs w:val="22"/>
              </w:rPr>
              <w:t>Warunki ogólne</w:t>
            </w:r>
          </w:p>
        </w:tc>
      </w:tr>
      <w:tr w:rsidR="00612049" w:rsidRPr="00612049" w14:paraId="64101EBF" w14:textId="77777777" w:rsidTr="00022C53">
        <w:trPr>
          <w:trHeight w:val="227"/>
        </w:trPr>
        <w:tc>
          <w:tcPr>
            <w:tcW w:w="1272" w:type="dxa"/>
          </w:tcPr>
          <w:p w14:paraId="199DB5CA" w14:textId="6F5CA950" w:rsidR="005B2DC5" w:rsidRPr="00612049" w:rsidRDefault="003207F6" w:rsidP="003207F6">
            <w:pPr>
              <w:pStyle w:val="Akapitzlist"/>
              <w:numPr>
                <w:ilvl w:val="0"/>
                <w:numId w:val="22"/>
              </w:numPr>
              <w:pBdr>
                <w:top w:val="nil"/>
                <w:left w:val="nil"/>
                <w:bottom w:val="nil"/>
                <w:right w:val="nil"/>
                <w:between w:val="nil"/>
              </w:pBdr>
              <w:ind w:left="6" w:hanging="1068"/>
              <w:rPr>
                <w:rFonts w:ascii="Arial" w:eastAsia="Arial Narrow" w:hAnsi="Arial" w:cs="Arial"/>
                <w:sz w:val="22"/>
                <w:szCs w:val="22"/>
              </w:rPr>
            </w:pPr>
            <w:r w:rsidRPr="00612049">
              <w:rPr>
                <w:rFonts w:ascii="Arial" w:eastAsia="Arial Narrow" w:hAnsi="Arial" w:cs="Arial"/>
                <w:sz w:val="22"/>
                <w:szCs w:val="22"/>
              </w:rPr>
              <w:t>1.1</w:t>
            </w:r>
            <w:r w:rsidR="002C551A">
              <w:rPr>
                <w:rFonts w:ascii="Arial" w:eastAsia="Arial Narrow" w:hAnsi="Arial" w:cs="Arial"/>
                <w:sz w:val="22"/>
                <w:szCs w:val="22"/>
              </w:rPr>
              <w:t>.</w:t>
            </w:r>
          </w:p>
        </w:tc>
        <w:tc>
          <w:tcPr>
            <w:tcW w:w="13122" w:type="dxa"/>
          </w:tcPr>
          <w:p w14:paraId="645D38C1" w14:textId="247011C7" w:rsidR="005B2DC5" w:rsidRPr="00612049" w:rsidRDefault="005B2DC5" w:rsidP="7721612C">
            <w:pPr>
              <w:jc w:val="both"/>
              <w:rPr>
                <w:rFonts w:ascii="Arial" w:eastAsia="Arial Narrow" w:hAnsi="Arial" w:cs="Arial"/>
                <w:sz w:val="22"/>
                <w:szCs w:val="22"/>
              </w:rPr>
            </w:pPr>
            <w:r w:rsidRPr="00612049">
              <w:rPr>
                <w:rFonts w:ascii="Arial" w:eastAsia="Arial Narrow" w:hAnsi="Arial" w:cs="Arial"/>
                <w:sz w:val="22"/>
                <w:szCs w:val="22"/>
              </w:rPr>
              <w:t>Pojazd musi spełniać wymagania polskich przepisów o ruchu drogowym, z uwzględnieniem wymagań dotyczących pojazdów uprzywilejowanych, zgodnie z ustawą</w:t>
            </w:r>
            <w:r w:rsidR="00DF769A" w:rsidRPr="00612049">
              <w:rPr>
                <w:rFonts w:ascii="Arial" w:eastAsia="Arial Narrow" w:hAnsi="Arial" w:cs="Arial"/>
                <w:sz w:val="22"/>
                <w:szCs w:val="22"/>
              </w:rPr>
              <w:t xml:space="preserve"> </w:t>
            </w:r>
            <w:r w:rsidRPr="00612049">
              <w:rPr>
                <w:rFonts w:ascii="Arial" w:eastAsia="Arial Narrow" w:hAnsi="Arial" w:cs="Arial"/>
                <w:sz w:val="22"/>
                <w:szCs w:val="22"/>
              </w:rPr>
              <w:t xml:space="preserve">z dnia 20 czerwca 1997 r. „Prawo o ruchu drogowym” (Dz. U. z 2024 r., poz. 1251), wraz </w:t>
            </w:r>
            <w:r w:rsidR="009F6B36" w:rsidRPr="00612049">
              <w:rPr>
                <w:rFonts w:ascii="Arial" w:eastAsia="Arial Narrow" w:hAnsi="Arial" w:cs="Arial"/>
                <w:sz w:val="22"/>
                <w:szCs w:val="22"/>
              </w:rPr>
              <w:br/>
            </w:r>
            <w:r w:rsidRPr="00612049">
              <w:rPr>
                <w:rFonts w:ascii="Arial" w:eastAsia="Arial Narrow" w:hAnsi="Arial" w:cs="Arial"/>
                <w:sz w:val="22"/>
                <w:szCs w:val="22"/>
              </w:rPr>
              <w:t>z przepisami wykonawczymi do ustawy.</w:t>
            </w:r>
          </w:p>
        </w:tc>
      </w:tr>
      <w:tr w:rsidR="00612049" w:rsidRPr="00612049" w14:paraId="2AE49968" w14:textId="77777777" w:rsidTr="00022C53">
        <w:trPr>
          <w:trHeight w:val="227"/>
        </w:trPr>
        <w:tc>
          <w:tcPr>
            <w:tcW w:w="1272" w:type="dxa"/>
          </w:tcPr>
          <w:p w14:paraId="59787541" w14:textId="5DD6D0E9" w:rsidR="005B2DC5" w:rsidRPr="00612049" w:rsidRDefault="005B2DC5" w:rsidP="00022C53">
            <w:pPr>
              <w:pStyle w:val="Akapitzlist"/>
              <w:numPr>
                <w:ilvl w:val="0"/>
                <w:numId w:val="22"/>
              </w:numPr>
              <w:pBdr>
                <w:top w:val="nil"/>
                <w:left w:val="nil"/>
                <w:bottom w:val="nil"/>
                <w:right w:val="nil"/>
                <w:between w:val="nil"/>
              </w:pBdr>
              <w:rPr>
                <w:rFonts w:ascii="Arial" w:eastAsia="Arial Narrow" w:hAnsi="Arial" w:cs="Arial"/>
                <w:sz w:val="22"/>
                <w:szCs w:val="22"/>
              </w:rPr>
            </w:pPr>
          </w:p>
        </w:tc>
        <w:tc>
          <w:tcPr>
            <w:tcW w:w="13122" w:type="dxa"/>
          </w:tcPr>
          <w:p w14:paraId="35C1F5AF" w14:textId="45A427D3" w:rsidR="005B2DC5" w:rsidRPr="00612049" w:rsidRDefault="005B2DC5" w:rsidP="7721612C">
            <w:pPr>
              <w:jc w:val="both"/>
              <w:rPr>
                <w:rFonts w:ascii="Arial" w:eastAsia="Arial Narrow" w:hAnsi="Arial" w:cs="Arial"/>
                <w:sz w:val="22"/>
                <w:szCs w:val="22"/>
              </w:rPr>
            </w:pPr>
            <w:r w:rsidRPr="00612049">
              <w:rPr>
                <w:rFonts w:ascii="Arial" w:eastAsia="Arial Narrow" w:hAnsi="Arial" w:cs="Arial"/>
                <w:sz w:val="22"/>
                <w:szCs w:val="22"/>
              </w:rPr>
              <w:t xml:space="preserve">Pojazd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w:t>
            </w:r>
            <w:proofErr w:type="spellStart"/>
            <w:r w:rsidRPr="00612049">
              <w:rPr>
                <w:rFonts w:ascii="Arial" w:eastAsia="Arial Narrow" w:hAnsi="Arial" w:cs="Arial"/>
                <w:sz w:val="22"/>
                <w:szCs w:val="22"/>
              </w:rPr>
              <w:t>późn</w:t>
            </w:r>
            <w:proofErr w:type="spellEnd"/>
            <w:r w:rsidRPr="00612049">
              <w:rPr>
                <w:rFonts w:ascii="Arial" w:eastAsia="Arial Narrow" w:hAnsi="Arial" w:cs="Arial"/>
                <w:sz w:val="22"/>
                <w:szCs w:val="22"/>
              </w:rPr>
              <w:t>. zm.).</w:t>
            </w:r>
          </w:p>
          <w:p w14:paraId="46C8BF45" w14:textId="359E090D" w:rsidR="005B2DC5" w:rsidRPr="00612049" w:rsidRDefault="005B2DC5" w:rsidP="7721612C">
            <w:p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Aktualne świadectwo dopuszczenia wydane przez CNBOP-PINB wraz ze sprawozdaniem z badań (sprawozdanie do wglądu) dostarczone najpóźniej w dniu odbioru techniczno-jakościowego przedmiotu zamówienia. Dopuszcza się kopię aktualnego świadectwa dopuszczenia potwierdzoną za zgodność z oryginałem.</w:t>
            </w:r>
          </w:p>
        </w:tc>
      </w:tr>
      <w:tr w:rsidR="00612049" w:rsidRPr="00612049" w14:paraId="2D49227D" w14:textId="77777777" w:rsidTr="00022C53">
        <w:trPr>
          <w:trHeight w:val="227"/>
        </w:trPr>
        <w:tc>
          <w:tcPr>
            <w:tcW w:w="1272" w:type="dxa"/>
          </w:tcPr>
          <w:p w14:paraId="72DEA1A0" w14:textId="77777777" w:rsidR="005B2DC5" w:rsidRPr="00612049" w:rsidRDefault="005B2DC5" w:rsidP="00022C53">
            <w:pPr>
              <w:pStyle w:val="Akapitzlist"/>
              <w:numPr>
                <w:ilvl w:val="0"/>
                <w:numId w:val="22"/>
              </w:numPr>
              <w:pBdr>
                <w:top w:val="nil"/>
                <w:left w:val="nil"/>
                <w:bottom w:val="nil"/>
                <w:right w:val="nil"/>
                <w:between w:val="nil"/>
              </w:pBdr>
              <w:rPr>
                <w:rFonts w:ascii="Arial" w:eastAsia="Arial Narrow" w:hAnsi="Arial" w:cs="Arial"/>
                <w:sz w:val="22"/>
                <w:szCs w:val="22"/>
              </w:rPr>
            </w:pPr>
          </w:p>
        </w:tc>
        <w:tc>
          <w:tcPr>
            <w:tcW w:w="13122" w:type="dxa"/>
          </w:tcPr>
          <w:p w14:paraId="61EB5F93" w14:textId="289F7914" w:rsidR="005B2DC5" w:rsidRPr="00612049" w:rsidRDefault="005B2DC5" w:rsidP="7721612C">
            <w:pPr>
              <w:jc w:val="both"/>
              <w:rPr>
                <w:rFonts w:ascii="Arial" w:eastAsia="Arial Narrow" w:hAnsi="Arial" w:cs="Arial"/>
                <w:sz w:val="22"/>
                <w:szCs w:val="22"/>
              </w:rPr>
            </w:pPr>
            <w:r w:rsidRPr="00612049">
              <w:rPr>
                <w:rFonts w:ascii="Arial" w:eastAsia="Arial Narrow" w:hAnsi="Arial" w:cs="Arial"/>
                <w:sz w:val="22"/>
                <w:szCs w:val="22"/>
              </w:rPr>
              <w:t xml:space="preserve">Pojazd musi spełniać wymagania </w:t>
            </w:r>
            <w:r w:rsidR="003207F6" w:rsidRPr="00612049">
              <w:rPr>
                <w:rFonts w:ascii="Arial" w:eastAsia="Arial Narrow" w:hAnsi="Arial" w:cs="Arial"/>
                <w:sz w:val="22"/>
                <w:szCs w:val="22"/>
              </w:rPr>
              <w:t xml:space="preserve">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 Dz.U. </w:t>
            </w:r>
            <w:r w:rsidR="00812DFE" w:rsidRPr="00612049">
              <w:rPr>
                <w:rFonts w:ascii="Arial" w:eastAsia="Arial Narrow" w:hAnsi="Arial" w:cs="Arial"/>
                <w:sz w:val="22"/>
                <w:szCs w:val="22"/>
              </w:rPr>
              <w:t>z</w:t>
            </w:r>
            <w:r w:rsidR="003207F6" w:rsidRPr="00612049">
              <w:rPr>
                <w:rFonts w:ascii="Arial" w:eastAsia="Arial Narrow" w:hAnsi="Arial" w:cs="Arial"/>
                <w:sz w:val="22"/>
                <w:szCs w:val="22"/>
              </w:rPr>
              <w:t xml:space="preserve"> 2019 r, poz. 594).  </w:t>
            </w:r>
            <w:r w:rsidR="00812DFE" w:rsidRPr="00612049">
              <w:rPr>
                <w:rFonts w:ascii="Arial" w:eastAsia="Arial Narrow" w:hAnsi="Arial" w:cs="Arial"/>
                <w:sz w:val="22"/>
                <w:szCs w:val="22"/>
              </w:rPr>
              <w:t>P</w:t>
            </w:r>
            <w:r w:rsidRPr="00612049">
              <w:rPr>
                <w:rFonts w:ascii="Arial" w:eastAsia="Arial Narrow" w:hAnsi="Arial" w:cs="Arial"/>
                <w:sz w:val="22"/>
                <w:szCs w:val="22"/>
              </w:rPr>
              <w:t>ojazd musi posiadać niezbędną dokumentację do zarejestrowania jako „samochód specjalny pożarniczy” (w tym badanie techniczne z opisem zmian dokonanych w pojeździe).</w:t>
            </w:r>
          </w:p>
        </w:tc>
      </w:tr>
      <w:tr w:rsidR="00612049" w:rsidRPr="00612049" w14:paraId="396145FD" w14:textId="77777777" w:rsidTr="00022C53">
        <w:trPr>
          <w:trHeight w:val="227"/>
        </w:trPr>
        <w:tc>
          <w:tcPr>
            <w:tcW w:w="1272" w:type="dxa"/>
          </w:tcPr>
          <w:p w14:paraId="12B7FE7D" w14:textId="77777777" w:rsidR="00191190" w:rsidRPr="00612049" w:rsidRDefault="00191190" w:rsidP="00022C53">
            <w:pPr>
              <w:pStyle w:val="Akapitzlist"/>
              <w:numPr>
                <w:ilvl w:val="0"/>
                <w:numId w:val="22"/>
              </w:numPr>
              <w:pBdr>
                <w:top w:val="nil"/>
                <w:left w:val="nil"/>
                <w:bottom w:val="nil"/>
                <w:right w:val="nil"/>
                <w:between w:val="nil"/>
              </w:pBdr>
              <w:jc w:val="both"/>
              <w:rPr>
                <w:rFonts w:ascii="Arial" w:eastAsia="Arial Narrow" w:hAnsi="Arial" w:cs="Arial"/>
                <w:sz w:val="22"/>
                <w:szCs w:val="22"/>
              </w:rPr>
            </w:pPr>
          </w:p>
        </w:tc>
        <w:tc>
          <w:tcPr>
            <w:tcW w:w="13122" w:type="dxa"/>
          </w:tcPr>
          <w:p w14:paraId="37AAC2AC" w14:textId="4B87F422" w:rsidR="00191190" w:rsidRPr="00612049" w:rsidRDefault="00191190" w:rsidP="00191190">
            <w:pPr>
              <w:jc w:val="both"/>
              <w:rPr>
                <w:rFonts w:ascii="Arial" w:eastAsia="Arial Narrow" w:hAnsi="Arial" w:cs="Arial"/>
                <w:sz w:val="22"/>
                <w:szCs w:val="22"/>
              </w:rPr>
            </w:pPr>
            <w:r w:rsidRPr="00612049">
              <w:rPr>
                <w:rFonts w:ascii="Arial" w:eastAsia="Arial Narrow" w:hAnsi="Arial" w:cs="Arial"/>
                <w:sz w:val="22"/>
                <w:szCs w:val="22"/>
              </w:rPr>
              <w:t xml:space="preserve">Podwozie </w:t>
            </w:r>
            <w:r w:rsidR="004A4CB3">
              <w:rPr>
                <w:rFonts w:ascii="Arial" w:eastAsia="Arial Narrow" w:hAnsi="Arial" w:cs="Arial"/>
                <w:sz w:val="22"/>
                <w:szCs w:val="22"/>
              </w:rPr>
              <w:t>z kabiną (pojazd bazowy)</w:t>
            </w:r>
            <w:r w:rsidRPr="00612049">
              <w:rPr>
                <w:rFonts w:ascii="Arial" w:eastAsia="Arial Narrow" w:hAnsi="Arial" w:cs="Arial"/>
                <w:sz w:val="22"/>
                <w:szCs w:val="22"/>
              </w:rPr>
              <w:t xml:space="preserve">, zabudowa oraz wyposażenie fabrycznie nowe. Rok produkcji </w:t>
            </w:r>
            <w:r w:rsidR="004A4CB3">
              <w:rPr>
                <w:rFonts w:ascii="Arial" w:eastAsia="Arial Narrow" w:hAnsi="Arial" w:cs="Arial"/>
                <w:sz w:val="22"/>
                <w:szCs w:val="22"/>
              </w:rPr>
              <w:t>pojazdu bazowego</w:t>
            </w:r>
            <w:r w:rsidRPr="00612049">
              <w:rPr>
                <w:rFonts w:ascii="Arial" w:eastAsia="Arial Narrow" w:hAnsi="Arial" w:cs="Arial"/>
                <w:sz w:val="22"/>
                <w:szCs w:val="22"/>
              </w:rPr>
              <w:t xml:space="preserve"> nie wcześniej niż </w:t>
            </w:r>
            <w:r w:rsidRPr="001D7572">
              <w:rPr>
                <w:rFonts w:ascii="Arial" w:eastAsia="Arial Narrow" w:hAnsi="Arial" w:cs="Arial"/>
                <w:sz w:val="22"/>
                <w:szCs w:val="22"/>
              </w:rPr>
              <w:t>202</w:t>
            </w:r>
            <w:r w:rsidR="004A4CB3" w:rsidRPr="001D7572">
              <w:rPr>
                <w:rFonts w:ascii="Arial" w:eastAsia="Arial Narrow" w:hAnsi="Arial" w:cs="Arial"/>
                <w:sz w:val="22"/>
                <w:szCs w:val="22"/>
              </w:rPr>
              <w:t>6</w:t>
            </w:r>
            <w:r w:rsidRPr="002C551A">
              <w:rPr>
                <w:rFonts w:ascii="Arial" w:eastAsia="Arial Narrow" w:hAnsi="Arial" w:cs="Arial"/>
                <w:color w:val="FF0000"/>
                <w:sz w:val="22"/>
                <w:szCs w:val="22"/>
              </w:rPr>
              <w:t xml:space="preserve">. </w:t>
            </w:r>
            <w:r w:rsidRPr="00612049">
              <w:rPr>
                <w:rFonts w:ascii="Arial" w:eastAsia="Arial Narrow" w:hAnsi="Arial" w:cs="Arial"/>
                <w:sz w:val="22"/>
                <w:szCs w:val="22"/>
              </w:rPr>
              <w:t>Pojazd musi spełniać przepisy norm: PN-EN 1846</w:t>
            </w:r>
            <w:r w:rsidR="004A4CB3">
              <w:rPr>
                <w:rFonts w:ascii="Arial" w:eastAsia="Arial Narrow" w:hAnsi="Arial" w:cs="Arial"/>
                <w:sz w:val="22"/>
                <w:szCs w:val="22"/>
              </w:rPr>
              <w:t>-1</w:t>
            </w:r>
            <w:r w:rsidR="005E6CBA">
              <w:rPr>
                <w:rFonts w:ascii="Arial" w:eastAsia="Arial Narrow" w:hAnsi="Arial" w:cs="Arial"/>
                <w:sz w:val="22"/>
                <w:szCs w:val="22"/>
              </w:rPr>
              <w:t xml:space="preserve"> oraz</w:t>
            </w:r>
            <w:r w:rsidRPr="00612049">
              <w:rPr>
                <w:rFonts w:ascii="Arial" w:eastAsia="Arial Narrow" w:hAnsi="Arial" w:cs="Arial"/>
                <w:sz w:val="22"/>
                <w:szCs w:val="22"/>
              </w:rPr>
              <w:t xml:space="preserve"> PN-EN 1846-2 </w:t>
            </w:r>
            <w:r w:rsidR="004A4CB3">
              <w:rPr>
                <w:rFonts w:ascii="Arial" w:eastAsia="Arial Narrow" w:hAnsi="Arial" w:cs="Arial"/>
                <w:sz w:val="22"/>
                <w:szCs w:val="22"/>
              </w:rPr>
              <w:t xml:space="preserve">- </w:t>
            </w:r>
            <w:r w:rsidRPr="00612049">
              <w:rPr>
                <w:rFonts w:ascii="Arial" w:eastAsia="Arial Narrow" w:hAnsi="Arial" w:cs="Arial"/>
                <w:sz w:val="22"/>
                <w:szCs w:val="22"/>
              </w:rPr>
              <w:t>dla klasy średniej M, kategorii 2 - uterenowionej.</w:t>
            </w:r>
          </w:p>
        </w:tc>
      </w:tr>
      <w:tr w:rsidR="00612049" w:rsidRPr="00612049" w14:paraId="597FE161" w14:textId="77777777" w:rsidTr="00022C53">
        <w:trPr>
          <w:trHeight w:val="227"/>
        </w:trPr>
        <w:tc>
          <w:tcPr>
            <w:tcW w:w="1272" w:type="dxa"/>
          </w:tcPr>
          <w:p w14:paraId="476E01A5" w14:textId="5E0AB196" w:rsidR="00191190" w:rsidRPr="00612049" w:rsidRDefault="00191190" w:rsidP="00022C53">
            <w:pPr>
              <w:pStyle w:val="Akapitzlist"/>
              <w:numPr>
                <w:ilvl w:val="0"/>
                <w:numId w:val="22"/>
              </w:numPr>
              <w:pBdr>
                <w:top w:val="nil"/>
                <w:left w:val="nil"/>
                <w:bottom w:val="nil"/>
                <w:right w:val="nil"/>
                <w:between w:val="nil"/>
              </w:pBdr>
              <w:rPr>
                <w:rFonts w:ascii="Arial" w:eastAsia="Arial Narrow" w:hAnsi="Arial" w:cs="Arial"/>
                <w:sz w:val="22"/>
                <w:szCs w:val="22"/>
              </w:rPr>
            </w:pPr>
          </w:p>
        </w:tc>
        <w:tc>
          <w:tcPr>
            <w:tcW w:w="13122" w:type="dxa"/>
          </w:tcPr>
          <w:p w14:paraId="6241DF52" w14:textId="1E47534A" w:rsidR="00191190" w:rsidRPr="00612049" w:rsidRDefault="00191190" w:rsidP="00AF77C0">
            <w:pPr>
              <w:jc w:val="both"/>
              <w:rPr>
                <w:rFonts w:ascii="Arial" w:eastAsia="Arial Narrow" w:hAnsi="Arial" w:cs="Arial"/>
                <w:sz w:val="22"/>
                <w:szCs w:val="22"/>
              </w:rPr>
            </w:pPr>
            <w:r w:rsidRPr="00612049">
              <w:rPr>
                <w:rFonts w:ascii="Arial" w:eastAsia="Arial Narrow" w:hAnsi="Arial" w:cs="Arial"/>
                <w:sz w:val="22"/>
                <w:szCs w:val="22"/>
              </w:rPr>
              <w:t xml:space="preserve">Pojazd musi być oznakowany numerami operacyjnymi Państwowej Straży Pożarnej zgodnie z zarządzeniem nr </w:t>
            </w:r>
            <w:r w:rsidR="00AF77C0" w:rsidRPr="00612049">
              <w:rPr>
                <w:rFonts w:ascii="Arial" w:eastAsia="Arial Narrow" w:hAnsi="Arial" w:cs="Arial"/>
                <w:sz w:val="22"/>
                <w:szCs w:val="22"/>
              </w:rPr>
              <w:t>6</w:t>
            </w:r>
            <w:r w:rsidRPr="00612049">
              <w:rPr>
                <w:rFonts w:ascii="Arial" w:eastAsia="Arial Narrow" w:hAnsi="Arial" w:cs="Arial"/>
                <w:sz w:val="22"/>
                <w:szCs w:val="22"/>
              </w:rPr>
              <w:t xml:space="preserve"> Komendanta Głównego Państwowej Straży Pożarnej </w:t>
            </w:r>
            <w:r w:rsidR="00AF77C0" w:rsidRPr="00612049">
              <w:rPr>
                <w:rFonts w:ascii="Arial" w:eastAsia="Arial Narrow" w:hAnsi="Arial" w:cs="Arial"/>
                <w:sz w:val="22"/>
                <w:szCs w:val="22"/>
              </w:rPr>
              <w:t xml:space="preserve">z dnia 8 maja 2025 r. w sprawie gospodarki transportowej w jednostkach organizacyjnych Państwowej Straży Pożarnej </w:t>
            </w:r>
            <w:r w:rsidRPr="00612049">
              <w:rPr>
                <w:rFonts w:ascii="Arial" w:eastAsia="Arial Narrow" w:hAnsi="Arial" w:cs="Arial"/>
                <w:sz w:val="22"/>
                <w:szCs w:val="22"/>
              </w:rPr>
              <w:t>(</w:t>
            </w:r>
            <w:r w:rsidR="00AF77C0" w:rsidRPr="00612049">
              <w:rPr>
                <w:rFonts w:ascii="Arial" w:eastAsia="Arial Narrow" w:hAnsi="Arial" w:cs="Arial"/>
                <w:sz w:val="22"/>
                <w:szCs w:val="22"/>
              </w:rPr>
              <w:t>Dz. Urz. KG PSP 2025.9</w:t>
            </w:r>
            <w:r w:rsidRPr="00612049">
              <w:rPr>
                <w:rFonts w:ascii="Arial" w:eastAsia="Arial Narrow" w:hAnsi="Arial" w:cs="Arial"/>
                <w:sz w:val="22"/>
                <w:szCs w:val="22"/>
              </w:rPr>
              <w:t>). Dane dotyczące oznakowania zostaną podane przez Zamawiającego w trakcie realizacji zamówienia na wniosek Wykonawcy.</w:t>
            </w:r>
          </w:p>
        </w:tc>
      </w:tr>
      <w:tr w:rsidR="00612049" w:rsidRPr="00612049" w14:paraId="03F219D2" w14:textId="77777777" w:rsidTr="00022C53">
        <w:trPr>
          <w:trHeight w:val="227"/>
        </w:trPr>
        <w:tc>
          <w:tcPr>
            <w:tcW w:w="1272" w:type="dxa"/>
          </w:tcPr>
          <w:p w14:paraId="42D9AA17" w14:textId="77777777" w:rsidR="00191190" w:rsidRPr="00612049" w:rsidRDefault="00191190" w:rsidP="00022C53">
            <w:pPr>
              <w:pStyle w:val="Akapitzlist"/>
              <w:numPr>
                <w:ilvl w:val="0"/>
                <w:numId w:val="22"/>
              </w:numPr>
              <w:pBdr>
                <w:top w:val="nil"/>
                <w:left w:val="nil"/>
                <w:bottom w:val="nil"/>
                <w:right w:val="nil"/>
                <w:between w:val="nil"/>
              </w:pBdr>
              <w:rPr>
                <w:rFonts w:ascii="Arial" w:eastAsia="Arial Narrow" w:hAnsi="Arial" w:cs="Arial"/>
                <w:sz w:val="22"/>
                <w:szCs w:val="22"/>
              </w:rPr>
            </w:pPr>
          </w:p>
        </w:tc>
        <w:tc>
          <w:tcPr>
            <w:tcW w:w="13122" w:type="dxa"/>
          </w:tcPr>
          <w:p w14:paraId="698FBCA3" w14:textId="25A865B2" w:rsidR="00191190" w:rsidRPr="00612049" w:rsidRDefault="00191190" w:rsidP="00191190">
            <w:pPr>
              <w:jc w:val="both"/>
              <w:rPr>
                <w:rFonts w:ascii="Arial" w:eastAsia="Arial Narrow" w:hAnsi="Arial" w:cs="Arial"/>
                <w:sz w:val="22"/>
                <w:szCs w:val="22"/>
              </w:rPr>
            </w:pPr>
            <w:r w:rsidRPr="00612049">
              <w:rPr>
                <w:rFonts w:ascii="Arial" w:eastAsia="Arial Narrow" w:hAnsi="Arial" w:cs="Arial"/>
                <w:sz w:val="22"/>
                <w:szCs w:val="22"/>
              </w:rPr>
              <w:t xml:space="preserve">Pojazd musi posiadać oznakowanie odblaskowe konturowe (OOK) pełne zgodnie z zapisami Rozporządzenia Ministra Infrastruktury z dnia 31 grudnia 2002 r. w sprawie warunków technicznych pojazdów oraz zakresu ich niezbędnego wyposażenia (Dz. U. z 2024 r., poz. 502, z </w:t>
            </w:r>
            <w:proofErr w:type="spellStart"/>
            <w:r w:rsidRPr="00612049">
              <w:rPr>
                <w:rFonts w:ascii="Arial" w:eastAsia="Arial Narrow" w:hAnsi="Arial" w:cs="Arial"/>
                <w:sz w:val="22"/>
                <w:szCs w:val="22"/>
              </w:rPr>
              <w:t>późn</w:t>
            </w:r>
            <w:proofErr w:type="spellEnd"/>
            <w:r w:rsidRPr="00612049">
              <w:rPr>
                <w:rFonts w:ascii="Arial" w:eastAsia="Arial Narrow" w:hAnsi="Arial" w:cs="Arial"/>
                <w:sz w:val="22"/>
                <w:szCs w:val="22"/>
              </w:rPr>
              <w:t>. zm.) oraz wytycznymi regulaminu nr 48 EKG ONZ.</w:t>
            </w:r>
          </w:p>
          <w:p w14:paraId="76C1FFB0" w14:textId="528577A3" w:rsidR="00191190" w:rsidRPr="00612049" w:rsidRDefault="00191190" w:rsidP="00191190">
            <w:pPr>
              <w:jc w:val="both"/>
              <w:rPr>
                <w:rFonts w:ascii="Arial" w:eastAsia="Arial Narrow" w:hAnsi="Arial" w:cs="Arial"/>
                <w:sz w:val="22"/>
                <w:szCs w:val="22"/>
              </w:rPr>
            </w:pPr>
            <w:r w:rsidRPr="00612049">
              <w:rPr>
                <w:rFonts w:ascii="Arial" w:eastAsia="Arial Narrow" w:hAnsi="Arial" w:cs="Arial"/>
                <w:sz w:val="22"/>
                <w:szCs w:val="22"/>
              </w:rPr>
              <w:t>Oznakowanie wykonane z taśmy klasy C (tzn. z materiału odblaskowego do oznakowania konturów i pasów) zgodnie z wymaganiami cytowanych powyżej przepisów o szerokości min. 50 mm w kolorze czerwonym (boczne żółtym) oznakowanej znakiem homologacji międzynarodowej. Oznakowanie powinno znajdować się możliwie najbliżej poziomych i pionowych krawędzi pojazdu.</w:t>
            </w:r>
          </w:p>
          <w:p w14:paraId="64128CE9" w14:textId="3B3D6C53" w:rsidR="00191190" w:rsidRPr="00C23B66" w:rsidRDefault="00191190" w:rsidP="00191190">
            <w:pPr>
              <w:jc w:val="both"/>
              <w:rPr>
                <w:rFonts w:ascii="Arial" w:eastAsia="HP Simplified" w:hAnsi="Arial" w:cs="Arial"/>
                <w:sz w:val="22"/>
                <w:szCs w:val="22"/>
              </w:rPr>
            </w:pPr>
            <w:r w:rsidRPr="00C23B66">
              <w:rPr>
                <w:rFonts w:ascii="Arial" w:eastAsia="HP Simplified" w:hAnsi="Arial" w:cs="Arial"/>
                <w:sz w:val="22"/>
                <w:szCs w:val="22"/>
              </w:rPr>
              <w:t xml:space="preserve">Z tyłu pojazdu powinno umieszczone być dodatkowe oznakowanie wykonane z taśmy odblaskowej 3 generacji. Sposób umieszczenia </w:t>
            </w:r>
            <w:r w:rsidR="00C23B66">
              <w:rPr>
                <w:rFonts w:ascii="Arial" w:eastAsia="HP Simplified" w:hAnsi="Arial" w:cs="Arial"/>
                <w:sz w:val="22"/>
                <w:szCs w:val="22"/>
              </w:rPr>
              <w:t>ma</w:t>
            </w:r>
            <w:r w:rsidRPr="00C23B66">
              <w:rPr>
                <w:rFonts w:ascii="Arial" w:eastAsia="HP Simplified" w:hAnsi="Arial" w:cs="Arial"/>
                <w:sz w:val="22"/>
                <w:szCs w:val="22"/>
              </w:rPr>
              <w:t xml:space="preserve"> być </w:t>
            </w:r>
            <w:r w:rsidRPr="00C23B66">
              <w:rPr>
                <w:rFonts w:ascii="Arial" w:eastAsia="Arial Narrow" w:hAnsi="Arial" w:cs="Arial"/>
                <w:sz w:val="22"/>
                <w:szCs w:val="22"/>
              </w:rPr>
              <w:t>skonsultowany</w:t>
            </w:r>
            <w:r w:rsidRPr="00C23B66">
              <w:rPr>
                <w:rFonts w:ascii="Arial" w:eastAsia="HP Simplified" w:hAnsi="Arial" w:cs="Arial"/>
                <w:sz w:val="22"/>
                <w:szCs w:val="22"/>
              </w:rPr>
              <w:t xml:space="preserve"> z zamawiającym w czasie wykonania zabudowy. Kolor taśmy na bokach żółty RAL1026. Należy wykonać oklejenie kabiny pasem folii odblaskowej w kolorze żółtym RAL1026 wykonane na fabrycznych przetłoczeniach blachy. Dodatkowo, na pojeździe z obydwu stron należy wykonać oklejenie w formie logotypu jednostki, który zostanie dostarczony na etapie realizacji zamówienia.</w:t>
            </w:r>
          </w:p>
          <w:p w14:paraId="335F0A4D" w14:textId="2316AD6B" w:rsidR="00612049" w:rsidRPr="00C23B66" w:rsidRDefault="00191190" w:rsidP="00191190">
            <w:pPr>
              <w:jc w:val="both"/>
              <w:rPr>
                <w:rFonts w:ascii="Arial" w:eastAsia="HP Simplified" w:hAnsi="Arial" w:cs="Arial"/>
                <w:sz w:val="22"/>
                <w:szCs w:val="22"/>
              </w:rPr>
            </w:pPr>
            <w:r w:rsidRPr="00C23B66">
              <w:rPr>
                <w:rFonts w:ascii="Arial" w:eastAsia="HP Simplified" w:hAnsi="Arial" w:cs="Arial"/>
                <w:sz w:val="22"/>
                <w:szCs w:val="22"/>
              </w:rPr>
              <w:t>Tylna ściana zabudowy powinna zostać pokryta w całości folią odblaskową z pasami w układzie ukośnym na przemian w kolorze żółtym (RAL1026) oraz czerwonym (RAL3000). Szerokość pasów min</w:t>
            </w:r>
            <w:r w:rsidR="004F7703" w:rsidRPr="00C23B66">
              <w:rPr>
                <w:rFonts w:ascii="Arial" w:eastAsia="HP Simplified" w:hAnsi="Arial" w:cs="Arial"/>
                <w:sz w:val="22"/>
                <w:szCs w:val="22"/>
              </w:rPr>
              <w:t>.</w:t>
            </w:r>
            <w:r w:rsidRPr="00C23B66">
              <w:rPr>
                <w:rFonts w:ascii="Arial" w:eastAsia="HP Simplified" w:hAnsi="Arial" w:cs="Arial"/>
                <w:sz w:val="22"/>
                <w:szCs w:val="22"/>
              </w:rPr>
              <w:t xml:space="preserve"> 10 cm.</w:t>
            </w:r>
          </w:p>
        </w:tc>
      </w:tr>
      <w:tr w:rsidR="00612049" w:rsidRPr="00612049" w14:paraId="11E3FF56" w14:textId="77777777" w:rsidTr="00022C53">
        <w:trPr>
          <w:trHeight w:val="227"/>
        </w:trPr>
        <w:tc>
          <w:tcPr>
            <w:tcW w:w="1272" w:type="dxa"/>
          </w:tcPr>
          <w:p w14:paraId="3D8B42A1" w14:textId="77777777" w:rsidR="00191190" w:rsidRPr="00612049" w:rsidRDefault="00191190" w:rsidP="00022C53">
            <w:pPr>
              <w:pStyle w:val="Akapitzlist"/>
              <w:numPr>
                <w:ilvl w:val="0"/>
                <w:numId w:val="22"/>
              </w:numPr>
              <w:pBdr>
                <w:top w:val="nil"/>
                <w:left w:val="nil"/>
                <w:bottom w:val="nil"/>
                <w:right w:val="nil"/>
                <w:between w:val="nil"/>
              </w:pBdr>
              <w:rPr>
                <w:rFonts w:ascii="Arial" w:eastAsia="Arial Narrow" w:hAnsi="Arial" w:cs="Arial"/>
                <w:sz w:val="22"/>
                <w:szCs w:val="22"/>
              </w:rPr>
            </w:pPr>
          </w:p>
        </w:tc>
        <w:tc>
          <w:tcPr>
            <w:tcW w:w="13122" w:type="dxa"/>
          </w:tcPr>
          <w:p w14:paraId="2287DF6D" w14:textId="6BBE7AF1" w:rsidR="00191190" w:rsidRPr="00612049" w:rsidRDefault="005E6CBA" w:rsidP="00191190">
            <w:pPr>
              <w:jc w:val="both"/>
              <w:rPr>
                <w:rFonts w:ascii="Arial" w:eastAsia="Arial Narrow" w:hAnsi="Arial" w:cs="Arial"/>
                <w:sz w:val="22"/>
                <w:szCs w:val="22"/>
              </w:rPr>
            </w:pPr>
            <w:r w:rsidRPr="005E6CBA">
              <w:rPr>
                <w:rFonts w:ascii="Arial" w:eastAsia="Arial Narrow" w:hAnsi="Arial" w:cs="Arial"/>
                <w:sz w:val="22"/>
                <w:szCs w:val="22"/>
              </w:rPr>
              <w:t>Pojazd bazowy (podwozie z kabiną) musi posiadać świadectwo homologacji wystawione zgodnie z ustawą z dnia 14 kwietnia 2023 r. o systemach homologacji pojazdów oraz ich wyposażenia (Dz. U. z 2023 r., poz. 919).</w:t>
            </w:r>
          </w:p>
        </w:tc>
      </w:tr>
      <w:tr w:rsidR="00612049" w:rsidRPr="00612049" w14:paraId="01BF20EC" w14:textId="77777777" w:rsidTr="00022C53">
        <w:trPr>
          <w:trHeight w:val="227"/>
        </w:trPr>
        <w:tc>
          <w:tcPr>
            <w:tcW w:w="1272" w:type="dxa"/>
          </w:tcPr>
          <w:p w14:paraId="4A1BDE11" w14:textId="77777777" w:rsidR="00191190" w:rsidRPr="00612049" w:rsidRDefault="00191190" w:rsidP="00022C53">
            <w:pPr>
              <w:pStyle w:val="Akapitzlist"/>
              <w:numPr>
                <w:ilvl w:val="0"/>
                <w:numId w:val="22"/>
              </w:numPr>
              <w:pBdr>
                <w:top w:val="nil"/>
                <w:left w:val="nil"/>
                <w:bottom w:val="nil"/>
                <w:right w:val="nil"/>
                <w:between w:val="nil"/>
              </w:pBdr>
              <w:rPr>
                <w:rFonts w:ascii="Arial" w:eastAsia="Arial Narrow" w:hAnsi="Arial" w:cs="Arial"/>
                <w:sz w:val="22"/>
                <w:szCs w:val="22"/>
              </w:rPr>
            </w:pPr>
          </w:p>
        </w:tc>
        <w:tc>
          <w:tcPr>
            <w:tcW w:w="13122" w:type="dxa"/>
          </w:tcPr>
          <w:p w14:paraId="2A23032D" w14:textId="11755EAF" w:rsidR="00612049" w:rsidRPr="00612049" w:rsidRDefault="00191190" w:rsidP="00191190">
            <w:pPr>
              <w:jc w:val="both"/>
              <w:rPr>
                <w:rFonts w:ascii="Arial" w:eastAsia="Arial Narrow" w:hAnsi="Arial" w:cs="Arial"/>
                <w:sz w:val="22"/>
                <w:szCs w:val="22"/>
              </w:rPr>
            </w:pPr>
            <w:r w:rsidRPr="00612049">
              <w:rPr>
                <w:rFonts w:ascii="Arial" w:eastAsia="Arial Narrow" w:hAnsi="Arial" w:cs="Arial"/>
                <w:sz w:val="22"/>
                <w:szCs w:val="22"/>
              </w:rPr>
              <w:t>Na pojeździe należy zamieścić naklejkę formatu A3 oraz tabliczkę informacyjną formatu A3</w:t>
            </w:r>
            <w:r w:rsidR="002C551A">
              <w:rPr>
                <w:rFonts w:ascii="Arial" w:eastAsia="Arial Narrow" w:hAnsi="Arial" w:cs="Arial"/>
                <w:sz w:val="22"/>
                <w:szCs w:val="22"/>
              </w:rPr>
              <w:t>.</w:t>
            </w:r>
            <w:r w:rsidRPr="00612049">
              <w:rPr>
                <w:rFonts w:ascii="Arial" w:eastAsia="Arial Narrow" w:hAnsi="Arial" w:cs="Arial"/>
                <w:sz w:val="22"/>
                <w:szCs w:val="22"/>
              </w:rPr>
              <w:t xml:space="preserve"> Naklejki oraz tabliczki należy zamieścić na karoserii pojazdu – nie można ich zamieszczać na szybach, żaluzjach itp. Dokładne ich umiejscowienie zostanie wskazane przez Zamawiającego po podpisaniu umowy. Naklejki oraz tabliczki należy wykonać na folii samoprzylepnej, odpornej na niekorzystne działanie warunków atmosferycznych. Naklejki oraz tabliczki muszą znajdować się w dobrze widocznym miejscu. Wzory naklejek i tabliczek stanowią załącznik do umowy. Dodatkowo, Wykonawca przekaże każdemu z Użytkowników po 10 szt. naklejek oraz 10 szt. tabliczek informacyjnych umożliwiających samodzielne ich naklejanie.</w:t>
            </w:r>
          </w:p>
        </w:tc>
      </w:tr>
      <w:tr w:rsidR="00612049" w:rsidRPr="00612049" w14:paraId="2757C35F" w14:textId="77777777" w:rsidTr="00022C53">
        <w:trPr>
          <w:trHeight w:val="555"/>
        </w:trPr>
        <w:tc>
          <w:tcPr>
            <w:tcW w:w="1272" w:type="dxa"/>
          </w:tcPr>
          <w:p w14:paraId="1EDDF616" w14:textId="5C10BF7C" w:rsidR="00191190" w:rsidRPr="00612049" w:rsidRDefault="00191190" w:rsidP="00022C53">
            <w:pPr>
              <w:pStyle w:val="Akapitzlist"/>
              <w:numPr>
                <w:ilvl w:val="0"/>
                <w:numId w:val="22"/>
              </w:numPr>
              <w:pBdr>
                <w:top w:val="nil"/>
                <w:left w:val="nil"/>
                <w:bottom w:val="nil"/>
                <w:right w:val="nil"/>
                <w:between w:val="nil"/>
              </w:pBdr>
              <w:rPr>
                <w:rFonts w:ascii="Arial" w:eastAsia="Arial Narrow" w:hAnsi="Arial" w:cs="Arial"/>
                <w:sz w:val="22"/>
                <w:szCs w:val="22"/>
              </w:rPr>
            </w:pPr>
          </w:p>
        </w:tc>
        <w:tc>
          <w:tcPr>
            <w:tcW w:w="13122" w:type="dxa"/>
          </w:tcPr>
          <w:p w14:paraId="44367286" w14:textId="2138F8C9" w:rsidR="00191190" w:rsidRPr="00612049" w:rsidRDefault="00191190" w:rsidP="00191190">
            <w:pPr>
              <w:jc w:val="both"/>
              <w:rPr>
                <w:rFonts w:ascii="Arial" w:eastAsia="Arial Narrow" w:hAnsi="Arial" w:cs="Arial"/>
                <w:sz w:val="22"/>
                <w:szCs w:val="22"/>
              </w:rPr>
            </w:pPr>
            <w:r w:rsidRPr="00612049">
              <w:rPr>
                <w:rFonts w:ascii="Arial" w:eastAsia="Arial Narrow" w:hAnsi="Arial" w:cs="Arial"/>
                <w:sz w:val="22"/>
                <w:szCs w:val="22"/>
              </w:rPr>
              <w:t>Zmiany adaptacyjne pojazdu, dotyczące montażu wyposażenia, nie mogą powodować utraty ani ograniczać uprawnień wynikających z fabrycznej gwarancji mechanicznej.</w:t>
            </w:r>
          </w:p>
        </w:tc>
      </w:tr>
      <w:tr w:rsidR="007B1077" w:rsidRPr="00612049" w14:paraId="1145BB44" w14:textId="77777777" w:rsidTr="00022C53">
        <w:trPr>
          <w:trHeight w:val="555"/>
        </w:trPr>
        <w:tc>
          <w:tcPr>
            <w:tcW w:w="1272" w:type="dxa"/>
          </w:tcPr>
          <w:p w14:paraId="756CF9A8" w14:textId="77777777" w:rsidR="007B1077" w:rsidRPr="00612049" w:rsidRDefault="007B1077" w:rsidP="00022C53">
            <w:pPr>
              <w:pStyle w:val="Akapitzlist"/>
              <w:numPr>
                <w:ilvl w:val="0"/>
                <w:numId w:val="22"/>
              </w:numPr>
              <w:pBdr>
                <w:top w:val="nil"/>
                <w:left w:val="nil"/>
                <w:bottom w:val="nil"/>
                <w:right w:val="nil"/>
                <w:between w:val="nil"/>
              </w:pBdr>
              <w:rPr>
                <w:rFonts w:ascii="Arial" w:eastAsia="Arial Narrow" w:hAnsi="Arial" w:cs="Arial"/>
                <w:sz w:val="22"/>
                <w:szCs w:val="22"/>
              </w:rPr>
            </w:pPr>
          </w:p>
        </w:tc>
        <w:tc>
          <w:tcPr>
            <w:tcW w:w="13122" w:type="dxa"/>
          </w:tcPr>
          <w:p w14:paraId="70B2AA8C" w14:textId="5FAE4E6E" w:rsidR="007B1077" w:rsidRPr="00612049" w:rsidRDefault="007B1077" w:rsidP="00191190">
            <w:pPr>
              <w:jc w:val="both"/>
              <w:rPr>
                <w:rFonts w:ascii="Arial" w:eastAsia="Arial Narrow" w:hAnsi="Arial" w:cs="Arial"/>
                <w:sz w:val="22"/>
                <w:szCs w:val="22"/>
              </w:rPr>
            </w:pPr>
            <w:r w:rsidRPr="00612049">
              <w:rPr>
                <w:rFonts w:ascii="Arial" w:eastAsia="Arial Narrow" w:hAnsi="Arial" w:cs="Arial"/>
                <w:sz w:val="22"/>
                <w:szCs w:val="22"/>
              </w:rPr>
              <w:t>Na środkowej żaluzji z obu stron pojazdu należy umieścić logo indywidualne użytkownika. Wzór dostarczony zostanie przez zamawiającego na etapie produkcji na wniosek Wykonawcy.</w:t>
            </w:r>
          </w:p>
        </w:tc>
      </w:tr>
      <w:tr w:rsidR="00612049" w:rsidRPr="00612049" w14:paraId="54587A92" w14:textId="77777777" w:rsidTr="00022C53">
        <w:trPr>
          <w:trHeight w:val="300"/>
        </w:trPr>
        <w:tc>
          <w:tcPr>
            <w:tcW w:w="1272" w:type="dxa"/>
            <w:shd w:val="clear" w:color="auto" w:fill="B3B3B3"/>
          </w:tcPr>
          <w:p w14:paraId="2A4E743D" w14:textId="098EE97E" w:rsidR="00191190" w:rsidRPr="00612049" w:rsidRDefault="00191190" w:rsidP="00191190">
            <w:pPr>
              <w:pStyle w:val="Akapitzlist"/>
              <w:numPr>
                <w:ilvl w:val="0"/>
                <w:numId w:val="13"/>
              </w:numPr>
              <w:ind w:left="568" w:hanging="578"/>
              <w:rPr>
                <w:rFonts w:ascii="Arial" w:eastAsia="Arial Narrow" w:hAnsi="Arial" w:cs="Arial"/>
                <w:b/>
                <w:bCs/>
                <w:sz w:val="22"/>
                <w:szCs w:val="22"/>
              </w:rPr>
            </w:pPr>
          </w:p>
        </w:tc>
        <w:tc>
          <w:tcPr>
            <w:tcW w:w="13122" w:type="dxa"/>
            <w:shd w:val="clear" w:color="auto" w:fill="B3B3B3"/>
            <w:vAlign w:val="center"/>
          </w:tcPr>
          <w:p w14:paraId="1ECE1E65" w14:textId="10F8A3AA" w:rsidR="00191190" w:rsidRPr="00612049" w:rsidRDefault="00191190" w:rsidP="00191190">
            <w:pPr>
              <w:jc w:val="center"/>
              <w:rPr>
                <w:rFonts w:ascii="Arial" w:eastAsia="Arial Narrow" w:hAnsi="Arial" w:cs="Arial"/>
                <w:b/>
                <w:bCs/>
                <w:sz w:val="22"/>
                <w:szCs w:val="22"/>
              </w:rPr>
            </w:pPr>
            <w:r w:rsidRPr="00612049">
              <w:rPr>
                <w:rFonts w:ascii="Arial" w:eastAsia="Arial Narrow" w:hAnsi="Arial" w:cs="Arial"/>
                <w:b/>
                <w:bCs/>
                <w:sz w:val="22"/>
                <w:szCs w:val="22"/>
              </w:rPr>
              <w:t>Podwozie z kabiną</w:t>
            </w:r>
          </w:p>
        </w:tc>
      </w:tr>
      <w:tr w:rsidR="00612049" w:rsidRPr="00612049" w14:paraId="70E1A887" w14:textId="77777777" w:rsidTr="00022C53">
        <w:trPr>
          <w:trHeight w:val="300"/>
        </w:trPr>
        <w:tc>
          <w:tcPr>
            <w:tcW w:w="1272" w:type="dxa"/>
          </w:tcPr>
          <w:p w14:paraId="39CF13B9" w14:textId="77777777"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4FD75620" w14:textId="77777777" w:rsidR="009D6B42" w:rsidRPr="00612049" w:rsidRDefault="009D6B42" w:rsidP="009D6B42">
            <w:pPr>
              <w:tabs>
                <w:tab w:val="left" w:pos="48"/>
                <w:tab w:val="left" w:pos="921"/>
                <w:tab w:val="left" w:pos="6513"/>
                <w:tab w:val="left" w:pos="10395"/>
                <w:tab w:val="left" w:pos="14730"/>
              </w:tabs>
              <w:jc w:val="both"/>
              <w:rPr>
                <w:rFonts w:ascii="Arial" w:eastAsia="Arial Narrow" w:hAnsi="Arial" w:cs="Arial"/>
                <w:sz w:val="22"/>
                <w:szCs w:val="22"/>
              </w:rPr>
            </w:pPr>
            <w:r w:rsidRPr="00612049">
              <w:rPr>
                <w:rFonts w:ascii="Arial" w:eastAsia="Arial Narrow" w:hAnsi="Arial" w:cs="Arial"/>
                <w:sz w:val="22"/>
                <w:szCs w:val="22"/>
              </w:rPr>
              <w:t xml:space="preserve">Układ jezdny 4 x 4. </w:t>
            </w:r>
          </w:p>
          <w:p w14:paraId="130FE4AA" w14:textId="77777777" w:rsidR="009D6B42" w:rsidRPr="00612049" w:rsidRDefault="009D6B42" w:rsidP="009D6B42">
            <w:pPr>
              <w:tabs>
                <w:tab w:val="left" w:pos="48"/>
                <w:tab w:val="left" w:pos="921"/>
                <w:tab w:val="left" w:pos="6513"/>
                <w:tab w:val="left" w:pos="10395"/>
                <w:tab w:val="left" w:pos="14730"/>
              </w:tabs>
              <w:jc w:val="both"/>
              <w:rPr>
                <w:rFonts w:ascii="Arial" w:eastAsia="Arial Narrow" w:hAnsi="Arial" w:cs="Arial"/>
                <w:sz w:val="22"/>
                <w:szCs w:val="22"/>
              </w:rPr>
            </w:pPr>
            <w:r w:rsidRPr="00612049">
              <w:rPr>
                <w:rFonts w:ascii="Arial" w:eastAsia="Arial Narrow" w:hAnsi="Arial" w:cs="Arial"/>
                <w:sz w:val="22"/>
                <w:szCs w:val="22"/>
              </w:rPr>
              <w:t>Skrzynia biegów automatyczna.</w:t>
            </w:r>
          </w:p>
          <w:p w14:paraId="58347E64" w14:textId="3B14314F" w:rsidR="009D6B42" w:rsidRPr="00612049" w:rsidRDefault="009D6B42" w:rsidP="009D6B42">
            <w:pPr>
              <w:tabs>
                <w:tab w:val="left" w:pos="48"/>
                <w:tab w:val="left" w:pos="921"/>
                <w:tab w:val="left" w:pos="6513"/>
                <w:tab w:val="left" w:pos="10395"/>
                <w:tab w:val="left" w:pos="14730"/>
              </w:tabs>
              <w:jc w:val="both"/>
              <w:rPr>
                <w:rFonts w:ascii="Arial" w:eastAsia="Arial Narrow" w:hAnsi="Arial" w:cs="Arial"/>
                <w:sz w:val="22"/>
                <w:szCs w:val="22"/>
              </w:rPr>
            </w:pPr>
            <w:r w:rsidRPr="00612049">
              <w:rPr>
                <w:rFonts w:ascii="Arial" w:eastAsia="Arial Narrow" w:hAnsi="Arial" w:cs="Arial"/>
                <w:sz w:val="22"/>
                <w:szCs w:val="22"/>
              </w:rPr>
              <w:lastRenderedPageBreak/>
              <w:t>Maksymalna masa rzeczywista samochodu gotowego do jazdy nie może przekroczyć 14 000 kg, jednocześnie rozkład tej masy na osie oraz masa przypadająca na każdą z osi nie może przekraczać maksymalnych wartości określonych przez producenta pojazdu lub podwozia bazowego. Rezerwa masy nie mniejsza niż 10%.</w:t>
            </w:r>
          </w:p>
        </w:tc>
      </w:tr>
      <w:tr w:rsidR="00612049" w:rsidRPr="00612049" w14:paraId="4F842B3F" w14:textId="77777777" w:rsidTr="00022C53">
        <w:trPr>
          <w:trHeight w:val="300"/>
        </w:trPr>
        <w:tc>
          <w:tcPr>
            <w:tcW w:w="1272" w:type="dxa"/>
          </w:tcPr>
          <w:p w14:paraId="5045C041" w14:textId="77777777"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4901CBCE" w14:textId="32312846"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Pojazd gotowy do działań ratowniczych (pojazd z załogą, pełnymi zbiornikami, zabudową i wyposażeniem) powinien mieć:</w:t>
            </w:r>
          </w:p>
          <w:p w14:paraId="46E7B397" w14:textId="4D909684"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długość max. 7200 mm,</w:t>
            </w:r>
          </w:p>
          <w:p w14:paraId="1EED55E2" w14:textId="7552726D"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wysokość całkowita pojazdu: max. 3100 mm.</w:t>
            </w:r>
          </w:p>
        </w:tc>
      </w:tr>
      <w:tr w:rsidR="00612049" w:rsidRPr="00612049" w14:paraId="0D6D67E1" w14:textId="77777777" w:rsidTr="00022C53">
        <w:trPr>
          <w:trHeight w:val="300"/>
        </w:trPr>
        <w:tc>
          <w:tcPr>
            <w:tcW w:w="1272" w:type="dxa"/>
          </w:tcPr>
          <w:p w14:paraId="39A3D15C" w14:textId="77777777"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732A6D0B" w14:textId="3F823ABB"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Układ napędowy pojazdu składa się z:</w:t>
            </w:r>
          </w:p>
          <w:p w14:paraId="2B6F14BF" w14:textId="3E908B4F"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napędu na wszystkie osie z możliwością rozłączania,</w:t>
            </w:r>
          </w:p>
          <w:p w14:paraId="1C883ABE" w14:textId="63C0DDE3"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 xml:space="preserve">możliwości blokady mechanizmów </w:t>
            </w:r>
            <w:r w:rsidR="004238F0">
              <w:rPr>
                <w:rFonts w:ascii="Arial" w:eastAsia="Arial Narrow" w:hAnsi="Arial" w:cs="Arial"/>
                <w:sz w:val="22"/>
                <w:szCs w:val="22"/>
              </w:rPr>
              <w:t xml:space="preserve">różnicowych </w:t>
            </w:r>
            <w:r w:rsidRPr="00612049">
              <w:rPr>
                <w:rFonts w:ascii="Arial" w:eastAsia="Arial Narrow" w:hAnsi="Arial" w:cs="Arial"/>
                <w:sz w:val="22"/>
                <w:szCs w:val="22"/>
              </w:rPr>
              <w:t>każdej osi.</w:t>
            </w:r>
          </w:p>
          <w:p w14:paraId="5CA39787" w14:textId="69D90D9A"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Maksymalna prędkość pojazdu na najwyższym biegu ograniczona do 100 km/h.</w:t>
            </w:r>
          </w:p>
        </w:tc>
      </w:tr>
      <w:tr w:rsidR="00612049" w:rsidRPr="00612049" w14:paraId="26F6D86D" w14:textId="77777777" w:rsidTr="00022C53">
        <w:trPr>
          <w:trHeight w:val="300"/>
        </w:trPr>
        <w:tc>
          <w:tcPr>
            <w:tcW w:w="1272" w:type="dxa"/>
          </w:tcPr>
          <w:p w14:paraId="299C98F1" w14:textId="3E655BC1"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77A40D85" w14:textId="45354E3E"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Dostęp do skrytek bocznych z podestów lub z poziomu podłoża.</w:t>
            </w:r>
          </w:p>
        </w:tc>
      </w:tr>
      <w:tr w:rsidR="00612049" w:rsidRPr="00612049" w14:paraId="7BBD2CFF" w14:textId="77777777" w:rsidTr="00022C53">
        <w:trPr>
          <w:trHeight w:val="300"/>
        </w:trPr>
        <w:tc>
          <w:tcPr>
            <w:tcW w:w="1272" w:type="dxa"/>
          </w:tcPr>
          <w:p w14:paraId="66D98CC3" w14:textId="517DCD16"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42F9F366" w14:textId="61B5C4B4" w:rsidR="009D6B42" w:rsidRPr="00612049" w:rsidRDefault="009D6B42" w:rsidP="009D6B42">
            <w:pPr>
              <w:tabs>
                <w:tab w:val="left" w:pos="48"/>
                <w:tab w:val="left" w:pos="921"/>
                <w:tab w:val="left" w:pos="6513"/>
                <w:tab w:val="left" w:pos="10395"/>
                <w:tab w:val="left" w:pos="14730"/>
              </w:tabs>
              <w:jc w:val="both"/>
              <w:rPr>
                <w:rFonts w:ascii="Arial" w:eastAsia="Arial Narrow" w:hAnsi="Arial" w:cs="Arial"/>
                <w:sz w:val="22"/>
                <w:szCs w:val="22"/>
              </w:rPr>
            </w:pPr>
            <w:r w:rsidRPr="00612049">
              <w:rPr>
                <w:rFonts w:ascii="Arial" w:eastAsia="Arial Narrow" w:hAnsi="Arial" w:cs="Arial"/>
                <w:sz w:val="22"/>
                <w:szCs w:val="22"/>
              </w:rPr>
              <w:t>Osie tylne z kołami bliźniaczymi.</w:t>
            </w:r>
          </w:p>
          <w:p w14:paraId="09FB72BD" w14:textId="1CC87AC7" w:rsidR="009D6B42" w:rsidRPr="00612049" w:rsidRDefault="009D6B42" w:rsidP="009D6B42">
            <w:pPr>
              <w:tabs>
                <w:tab w:val="left" w:pos="48"/>
                <w:tab w:val="left" w:pos="921"/>
                <w:tab w:val="left" w:pos="6513"/>
                <w:tab w:val="left" w:pos="10395"/>
                <w:tab w:val="left" w:pos="14730"/>
              </w:tabs>
              <w:jc w:val="both"/>
              <w:rPr>
                <w:rFonts w:ascii="Arial" w:eastAsia="Arial Narrow" w:hAnsi="Arial" w:cs="Arial"/>
                <w:sz w:val="22"/>
                <w:szCs w:val="22"/>
              </w:rPr>
            </w:pPr>
            <w:r w:rsidRPr="00612049">
              <w:rPr>
                <w:rFonts w:ascii="Arial" w:eastAsia="Arial Narrow" w:hAnsi="Arial" w:cs="Arial"/>
                <w:sz w:val="22"/>
                <w:szCs w:val="22"/>
              </w:rPr>
              <w:t>Ogumienie z bieżnikiem dostosowanym do różnych warunków atmosferycznych (wielosezonowe).</w:t>
            </w:r>
          </w:p>
          <w:p w14:paraId="0E6D789B" w14:textId="3E1319E2" w:rsidR="009D6B42" w:rsidRPr="00612049" w:rsidRDefault="009D6B42" w:rsidP="009D6B42">
            <w:pPr>
              <w:tabs>
                <w:tab w:val="left" w:pos="48"/>
                <w:tab w:val="left" w:pos="921"/>
                <w:tab w:val="left" w:pos="6513"/>
                <w:tab w:val="left" w:pos="10395"/>
                <w:tab w:val="left" w:pos="14730"/>
              </w:tabs>
              <w:jc w:val="both"/>
              <w:rPr>
                <w:rFonts w:ascii="Arial" w:eastAsia="Arial Narrow" w:hAnsi="Arial" w:cs="Arial"/>
                <w:sz w:val="22"/>
                <w:szCs w:val="22"/>
              </w:rPr>
            </w:pPr>
            <w:r w:rsidRPr="00612049">
              <w:rPr>
                <w:rFonts w:ascii="Arial" w:eastAsia="Arial Narrow" w:hAnsi="Arial" w:cs="Arial"/>
                <w:sz w:val="22"/>
                <w:szCs w:val="22"/>
              </w:rPr>
              <w:t xml:space="preserve">Pełnowymiarowe koło zapasowe (bieżnik, jak dla opon kół przednich), dostarczone wraz z pojazdem bez konieczności przewożenia koła zapasowego na pojeździe. </w:t>
            </w:r>
          </w:p>
        </w:tc>
      </w:tr>
      <w:tr w:rsidR="00612049" w:rsidRPr="00612049" w14:paraId="5B33ED54" w14:textId="77777777" w:rsidTr="00022C53">
        <w:trPr>
          <w:trHeight w:val="300"/>
        </w:trPr>
        <w:tc>
          <w:tcPr>
            <w:tcW w:w="1272" w:type="dxa"/>
          </w:tcPr>
          <w:p w14:paraId="23742B33" w14:textId="623193E4"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3AAA010B" w14:textId="790D4772"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Silnik z zapłonem samoczynnym, spełniający aktualnie obowiązującą normę emisji spalin umożliwiającą rejestrację pojazdu. </w:t>
            </w:r>
          </w:p>
          <w:p w14:paraId="4973E2FD" w14:textId="29381A4C"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Maksymalna moc silnika: min. 280 KM. </w:t>
            </w:r>
            <w:r w:rsidRPr="00612049">
              <w:rPr>
                <w:rFonts w:ascii="Arial" w:eastAsia="Arial Narrow" w:hAnsi="Arial" w:cs="Arial"/>
                <w:b/>
                <w:sz w:val="22"/>
                <w:szCs w:val="22"/>
              </w:rPr>
              <w:t>UWAGA: Parametr punktowany.</w:t>
            </w:r>
          </w:p>
          <w:p w14:paraId="203CD1CB" w14:textId="7CB6FF82"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W przypadku stosowania dodatkowego środka w celu redukcji emisji spalin (np. </w:t>
            </w:r>
            <w:proofErr w:type="spellStart"/>
            <w:r w:rsidRPr="00612049">
              <w:rPr>
                <w:rFonts w:ascii="Arial" w:eastAsia="Arial Narrow" w:hAnsi="Arial" w:cs="Arial"/>
                <w:sz w:val="22"/>
                <w:szCs w:val="22"/>
              </w:rPr>
              <w:t>AdBlue</w:t>
            </w:r>
            <w:proofErr w:type="spellEnd"/>
            <w:r w:rsidRPr="00612049">
              <w:rPr>
                <w:rFonts w:ascii="Arial" w:eastAsia="Arial Narrow" w:hAnsi="Arial" w:cs="Arial"/>
                <w:sz w:val="22"/>
                <w:szCs w:val="22"/>
              </w:rPr>
              <w:t>), nie może nastąpić redukcja momentu obrotowego silnika (ani mocy) w przypadku braku tego środka.</w:t>
            </w:r>
          </w:p>
          <w:p w14:paraId="584918F5" w14:textId="135D03C7"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Wylot spalin po lewej stronie </w:t>
            </w:r>
            <w:r w:rsidR="004238F0">
              <w:rPr>
                <w:rFonts w:ascii="Arial" w:eastAsia="Arial Narrow" w:hAnsi="Arial" w:cs="Arial"/>
                <w:sz w:val="22"/>
                <w:szCs w:val="22"/>
              </w:rPr>
              <w:t xml:space="preserve">pojazdu </w:t>
            </w:r>
            <w:r w:rsidRPr="00612049">
              <w:rPr>
                <w:rFonts w:ascii="Arial" w:eastAsia="Arial Narrow" w:hAnsi="Arial" w:cs="Arial"/>
                <w:sz w:val="22"/>
                <w:szCs w:val="22"/>
              </w:rPr>
              <w:t>oraz musi zapewniać ochronę przed oparzeniami podczas normalnej pracy załogi.</w:t>
            </w:r>
          </w:p>
          <w:p w14:paraId="78AE2F40" w14:textId="40925AA1"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Końcówka rury wydechowej zamontowana po lewej stronie w taki sposób, aby była możliwość podłączenia odciągu spalin.</w:t>
            </w:r>
          </w:p>
          <w:p w14:paraId="074F6266" w14:textId="76C918F6"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Silnik samochodu przystosowany do zasilania biopaliwami lub paliwami z dodatkiem biokomponentów, co winno być potwierdzone stosownym dokumentem producenta podwozia, załączonym do oferty.</w:t>
            </w:r>
          </w:p>
          <w:p w14:paraId="10CF4330" w14:textId="211D7641" w:rsidR="009D6B42" w:rsidRPr="00C23B66" w:rsidRDefault="009D6B42" w:rsidP="009D6B42">
            <w:pPr>
              <w:jc w:val="both"/>
              <w:rPr>
                <w:rFonts w:ascii="Arial" w:eastAsia="Arial Narrow" w:hAnsi="Arial" w:cs="Arial"/>
                <w:sz w:val="22"/>
                <w:szCs w:val="22"/>
              </w:rPr>
            </w:pPr>
            <w:r w:rsidRPr="00612049">
              <w:rPr>
                <w:rFonts w:ascii="Arial" w:eastAsia="Arial Narrow" w:hAnsi="Arial" w:cs="Arial"/>
                <w:sz w:val="22"/>
                <w:szCs w:val="22"/>
              </w:rPr>
              <w:t>W instrukcji użytkowania samochodu muszą znaleźć się zapisy o warunkach technicznych oraz czynnościach obsługowych koniecznych przy zasilaniu silnika biopaliwami lub paliwami z biokomponentami. Gwarancja na pojazd nie może wyłączać stosowania w/w paliwa.</w:t>
            </w:r>
          </w:p>
        </w:tc>
      </w:tr>
      <w:tr w:rsidR="00612049" w:rsidRPr="00612049" w14:paraId="54496F78" w14:textId="77777777" w:rsidTr="00022C53">
        <w:trPr>
          <w:trHeight w:val="300"/>
        </w:trPr>
        <w:tc>
          <w:tcPr>
            <w:tcW w:w="1272" w:type="dxa"/>
          </w:tcPr>
          <w:p w14:paraId="2195B9C6" w14:textId="1DF863A6"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08049682" w14:textId="71D2548D" w:rsidR="009D6B42" w:rsidRPr="00612049" w:rsidRDefault="009D6B42" w:rsidP="009D6B42">
            <w:pPr>
              <w:tabs>
                <w:tab w:val="left" w:pos="48"/>
                <w:tab w:val="left" w:pos="921"/>
                <w:tab w:val="left" w:pos="6513"/>
                <w:tab w:val="left" w:pos="10395"/>
                <w:tab w:val="left" w:pos="14730"/>
              </w:tabs>
              <w:jc w:val="both"/>
              <w:rPr>
                <w:rFonts w:ascii="Arial" w:eastAsia="Arial Narrow" w:hAnsi="Arial" w:cs="Arial"/>
                <w:sz w:val="22"/>
                <w:szCs w:val="22"/>
              </w:rPr>
            </w:pPr>
            <w:r w:rsidRPr="00612049">
              <w:rPr>
                <w:rFonts w:ascii="Arial" w:eastAsia="Arial Narrow" w:hAnsi="Arial" w:cs="Arial"/>
                <w:sz w:val="22"/>
                <w:szCs w:val="22"/>
              </w:rPr>
              <w:t xml:space="preserve">Układ hamulcowy z systemem przeciwblokującym koła podczas hamowania. </w:t>
            </w:r>
          </w:p>
        </w:tc>
      </w:tr>
      <w:tr w:rsidR="00612049" w:rsidRPr="00612049" w14:paraId="1D270ABB" w14:textId="77777777" w:rsidTr="00022C53">
        <w:trPr>
          <w:trHeight w:val="300"/>
        </w:trPr>
        <w:tc>
          <w:tcPr>
            <w:tcW w:w="1272" w:type="dxa"/>
          </w:tcPr>
          <w:p w14:paraId="20462750" w14:textId="5D138FB9"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3E5EDDF0" w14:textId="2F4FC290" w:rsidR="009D6B42" w:rsidRPr="00612049" w:rsidRDefault="009D6B42" w:rsidP="009D6B42">
            <w:pPr>
              <w:tabs>
                <w:tab w:val="left" w:pos="48"/>
                <w:tab w:val="left" w:pos="921"/>
                <w:tab w:val="left" w:pos="6513"/>
                <w:tab w:val="left" w:pos="10395"/>
                <w:tab w:val="left" w:pos="14730"/>
              </w:tabs>
              <w:jc w:val="both"/>
              <w:rPr>
                <w:rFonts w:ascii="Arial" w:eastAsia="Arial Narrow" w:hAnsi="Arial" w:cs="Arial"/>
                <w:sz w:val="22"/>
                <w:szCs w:val="22"/>
              </w:rPr>
            </w:pPr>
            <w:r w:rsidRPr="00612049">
              <w:rPr>
                <w:rFonts w:ascii="Arial" w:eastAsia="Arial Narrow" w:hAnsi="Arial" w:cs="Arial"/>
                <w:sz w:val="22"/>
                <w:szCs w:val="22"/>
              </w:rPr>
              <w:t>Pojazd wyposażony w tylny zderzak lub urządzenie ochronne, zabezpieczające przed wjechaniem pod niego innego pojazdu. Mocowanie tylnego zderzaka powinno być ruchome, tzn. zderzak powinien mieć możliwość podnoszenia ręcznego i blokowania w tej pozycji.</w:t>
            </w:r>
          </w:p>
        </w:tc>
      </w:tr>
      <w:tr w:rsidR="00612049" w:rsidRPr="00612049" w14:paraId="7A05613C" w14:textId="77777777" w:rsidTr="00022C53">
        <w:trPr>
          <w:trHeight w:val="300"/>
        </w:trPr>
        <w:tc>
          <w:tcPr>
            <w:tcW w:w="1272" w:type="dxa"/>
          </w:tcPr>
          <w:p w14:paraId="44CBF9BD" w14:textId="77777777" w:rsidR="00D5242E" w:rsidRPr="00612049" w:rsidRDefault="00D5242E" w:rsidP="009D6B42">
            <w:pPr>
              <w:pStyle w:val="Akapitzlist"/>
              <w:numPr>
                <w:ilvl w:val="1"/>
                <w:numId w:val="13"/>
              </w:numPr>
              <w:ind w:left="293" w:hanging="293"/>
              <w:rPr>
                <w:rFonts w:ascii="Arial" w:eastAsia="Arial Narrow" w:hAnsi="Arial" w:cs="Arial"/>
                <w:sz w:val="22"/>
                <w:szCs w:val="22"/>
              </w:rPr>
            </w:pPr>
          </w:p>
        </w:tc>
        <w:tc>
          <w:tcPr>
            <w:tcW w:w="13122" w:type="dxa"/>
          </w:tcPr>
          <w:p w14:paraId="6038B1AF" w14:textId="0E9588D3" w:rsidR="00D5242E" w:rsidRPr="00612049" w:rsidRDefault="00D5242E" w:rsidP="009D6B42">
            <w:pPr>
              <w:tabs>
                <w:tab w:val="left" w:pos="48"/>
                <w:tab w:val="left" w:pos="921"/>
                <w:tab w:val="left" w:pos="6513"/>
                <w:tab w:val="left" w:pos="10395"/>
                <w:tab w:val="left" w:pos="14730"/>
              </w:tabs>
              <w:jc w:val="both"/>
              <w:rPr>
                <w:rFonts w:ascii="Arial" w:eastAsia="Arial Narrow" w:hAnsi="Arial" w:cs="Arial"/>
                <w:sz w:val="22"/>
                <w:szCs w:val="22"/>
              </w:rPr>
            </w:pPr>
            <w:r w:rsidRPr="00612049">
              <w:rPr>
                <w:rFonts w:ascii="Arial" w:eastAsia="Arial Narrow" w:hAnsi="Arial" w:cs="Arial"/>
                <w:sz w:val="22"/>
                <w:szCs w:val="22"/>
              </w:rPr>
              <w:t xml:space="preserve">Pojazd wyposażony w zaczep holowniczy </w:t>
            </w:r>
            <w:proofErr w:type="spellStart"/>
            <w:r w:rsidRPr="00612049">
              <w:rPr>
                <w:rFonts w:ascii="Arial" w:eastAsia="Arial Narrow" w:hAnsi="Arial" w:cs="Arial"/>
                <w:sz w:val="22"/>
                <w:szCs w:val="22"/>
              </w:rPr>
              <w:t>paszczowy</w:t>
            </w:r>
            <w:proofErr w:type="spellEnd"/>
            <w:r w:rsidRPr="00612049">
              <w:rPr>
                <w:rFonts w:ascii="Arial" w:eastAsia="Arial Narrow" w:hAnsi="Arial" w:cs="Arial"/>
                <w:sz w:val="22"/>
                <w:szCs w:val="22"/>
              </w:rPr>
              <w:t xml:space="preserve"> posiadający homologację lub znak bezpieczeństwa do holowania przyczepy o masie całkowitej minimum 10 t z gniazdem elektrycznym ADR </w:t>
            </w:r>
            <w:r w:rsidR="003F705D">
              <w:rPr>
                <w:rFonts w:ascii="Arial" w:eastAsia="Arial Narrow" w:hAnsi="Arial" w:cs="Arial"/>
                <w:sz w:val="22"/>
                <w:szCs w:val="22"/>
              </w:rPr>
              <w:t>obsługując</w:t>
            </w:r>
            <w:bookmarkStart w:id="0" w:name="_GoBack"/>
            <w:r w:rsidR="003F705D">
              <w:rPr>
                <w:rFonts w:ascii="Arial" w:eastAsia="Arial Narrow" w:hAnsi="Arial" w:cs="Arial"/>
                <w:sz w:val="22"/>
                <w:szCs w:val="22"/>
              </w:rPr>
              <w:t>e</w:t>
            </w:r>
            <w:bookmarkEnd w:id="0"/>
            <w:r w:rsidR="003F705D">
              <w:rPr>
                <w:rFonts w:ascii="Arial" w:eastAsia="Arial Narrow" w:hAnsi="Arial" w:cs="Arial"/>
                <w:sz w:val="22"/>
                <w:szCs w:val="22"/>
              </w:rPr>
              <w:t xml:space="preserve"> układ zapobiegający blokowaniu kół podczas hamowania / elektroniczny układ hamulcowy </w:t>
            </w:r>
            <w:r w:rsidRPr="00612049">
              <w:rPr>
                <w:rFonts w:ascii="Arial" w:eastAsia="Arial Narrow" w:hAnsi="Arial" w:cs="Arial"/>
                <w:sz w:val="22"/>
                <w:szCs w:val="22"/>
              </w:rPr>
              <w:t xml:space="preserve">i pneumatycznym do podłączenia zasilania przyczepy. Hol holowniczy zamontowany </w:t>
            </w:r>
            <w:r w:rsidR="007B1077" w:rsidRPr="00612049">
              <w:rPr>
                <w:rFonts w:ascii="Arial" w:eastAsia="Arial Narrow" w:hAnsi="Arial" w:cs="Arial"/>
                <w:sz w:val="22"/>
                <w:szCs w:val="22"/>
              </w:rPr>
              <w:t>w podwoziu</w:t>
            </w:r>
            <w:r w:rsidR="00312AEB">
              <w:rPr>
                <w:rFonts w:ascii="Arial" w:eastAsia="Arial Narrow" w:hAnsi="Arial" w:cs="Arial"/>
                <w:sz w:val="22"/>
                <w:szCs w:val="22"/>
              </w:rPr>
              <w:t>.</w:t>
            </w:r>
          </w:p>
        </w:tc>
      </w:tr>
      <w:tr w:rsidR="00612049" w:rsidRPr="00612049" w14:paraId="75B5C441" w14:textId="77777777" w:rsidTr="00022C53">
        <w:trPr>
          <w:trHeight w:val="300"/>
        </w:trPr>
        <w:tc>
          <w:tcPr>
            <w:tcW w:w="1272" w:type="dxa"/>
          </w:tcPr>
          <w:p w14:paraId="6CB3CD27" w14:textId="58BF9FF8"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2AB0B78B" w14:textId="351D6F7E"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Kabina fabryczna czterodrzwiowa, jednomodułowa, odchylana hydraulicznie, 6-osobowa (</w:t>
            </w:r>
            <w:r w:rsidR="007B1077" w:rsidRPr="00612049">
              <w:rPr>
                <w:rFonts w:ascii="Arial" w:eastAsia="Arial Narrow" w:hAnsi="Arial" w:cs="Arial"/>
                <w:sz w:val="22"/>
                <w:szCs w:val="22"/>
              </w:rPr>
              <w:t>układ miejsc: przedni rząd 1+1, drugi rząd 1+1+1+1</w:t>
            </w:r>
            <w:r w:rsidRPr="00612049">
              <w:rPr>
                <w:rFonts w:ascii="Arial" w:eastAsia="Arial Narrow" w:hAnsi="Arial" w:cs="Arial"/>
                <w:sz w:val="22"/>
                <w:szCs w:val="22"/>
              </w:rPr>
              <w:t xml:space="preserve">), siedzenia przodem do kierunku jazdy. </w:t>
            </w:r>
            <w:r w:rsidR="007B1077" w:rsidRPr="00612049">
              <w:rPr>
                <w:rFonts w:ascii="Arial" w:eastAsia="Arial Narrow" w:hAnsi="Arial" w:cs="Arial"/>
                <w:sz w:val="22"/>
                <w:szCs w:val="22"/>
              </w:rPr>
              <w:t xml:space="preserve">Kabina w części przeznaczonej dla załogi wyposażona w 4 (cztery) oddzielne fotele </w:t>
            </w:r>
            <w:r w:rsidRPr="00612049">
              <w:rPr>
                <w:rFonts w:ascii="Arial" w:eastAsia="Arial Narrow" w:hAnsi="Arial" w:cs="Arial"/>
                <w:sz w:val="22"/>
                <w:szCs w:val="22"/>
              </w:rPr>
              <w:t xml:space="preserve">wyposażone w bezwładnościowe pasy bezpieczeństwa koloru czerwonego, o długości umożliwiającej swobodne </w:t>
            </w:r>
            <w:r w:rsidR="00484372" w:rsidRPr="00612049">
              <w:rPr>
                <w:rFonts w:ascii="Arial" w:eastAsia="Arial Narrow" w:hAnsi="Arial" w:cs="Arial"/>
                <w:sz w:val="22"/>
                <w:szCs w:val="22"/>
              </w:rPr>
              <w:t>zapięcie i pochylenie się ratownika</w:t>
            </w:r>
            <w:r w:rsidR="007B1077" w:rsidRPr="00612049">
              <w:rPr>
                <w:rFonts w:ascii="Arial" w:eastAsia="Arial Narrow" w:hAnsi="Arial" w:cs="Arial"/>
                <w:sz w:val="22"/>
                <w:szCs w:val="22"/>
              </w:rPr>
              <w:t>,</w:t>
            </w:r>
            <w:r w:rsidRPr="00612049">
              <w:rPr>
                <w:rFonts w:ascii="Arial" w:eastAsia="Arial Narrow" w:hAnsi="Arial" w:cs="Arial"/>
                <w:sz w:val="22"/>
                <w:szCs w:val="22"/>
              </w:rPr>
              <w:t xml:space="preserve"> zagłówki</w:t>
            </w:r>
            <w:r w:rsidR="007B1077" w:rsidRPr="00612049">
              <w:rPr>
                <w:rFonts w:ascii="Arial" w:eastAsia="Arial Narrow" w:hAnsi="Arial" w:cs="Arial"/>
                <w:sz w:val="22"/>
                <w:szCs w:val="22"/>
              </w:rPr>
              <w:t xml:space="preserve"> oraz regulację pochylenia oparcia</w:t>
            </w:r>
            <w:r w:rsidRPr="00612049">
              <w:rPr>
                <w:rFonts w:ascii="Arial" w:eastAsia="Arial Narrow" w:hAnsi="Arial" w:cs="Arial"/>
                <w:sz w:val="22"/>
                <w:szCs w:val="22"/>
              </w:rPr>
              <w:t>.</w:t>
            </w:r>
            <w:r w:rsidR="00484372" w:rsidRPr="00612049">
              <w:rPr>
                <w:rFonts w:ascii="Arial" w:eastAsia="Arial Narrow" w:hAnsi="Arial" w:cs="Arial"/>
                <w:sz w:val="22"/>
                <w:szCs w:val="22"/>
              </w:rPr>
              <w:t xml:space="preserve"> </w:t>
            </w:r>
            <w:r w:rsidR="00484372" w:rsidRPr="00612049">
              <w:rPr>
                <w:rFonts w:ascii="Arial" w:hAnsi="Arial" w:cs="Arial"/>
                <w:sz w:val="22"/>
                <w:szCs w:val="22"/>
              </w:rPr>
              <w:t>Zamawiający nie dopuszcza stosowani</w:t>
            </w:r>
            <w:r w:rsidR="00156559">
              <w:rPr>
                <w:rFonts w:ascii="Arial" w:hAnsi="Arial" w:cs="Arial"/>
                <w:sz w:val="22"/>
                <w:szCs w:val="22"/>
              </w:rPr>
              <w:t>a</w:t>
            </w:r>
            <w:r w:rsidR="00484372" w:rsidRPr="00612049">
              <w:rPr>
                <w:rFonts w:ascii="Arial" w:hAnsi="Arial" w:cs="Arial"/>
                <w:sz w:val="22"/>
                <w:szCs w:val="22"/>
              </w:rPr>
              <w:t xml:space="preserve"> przedłużek pasów bezpieczeństwa, klamer lub innego tego typu rozwiązań</w:t>
            </w:r>
            <w:r w:rsidR="00484372" w:rsidRPr="00612049">
              <w:rPr>
                <w:rFonts w:ascii="Arial" w:eastAsia="Arial Narrow" w:hAnsi="Arial" w:cs="Arial"/>
                <w:sz w:val="22"/>
                <w:szCs w:val="22"/>
              </w:rPr>
              <w:t>.</w:t>
            </w:r>
          </w:p>
          <w:p w14:paraId="49CE16BB" w14:textId="0785C710"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Szyby w bocznych drzwiach opuszczane i podnoszone elektrycznie</w:t>
            </w:r>
            <w:r w:rsidR="00484372" w:rsidRPr="00612049">
              <w:rPr>
                <w:rFonts w:ascii="Arial" w:eastAsia="Arial Narrow" w:hAnsi="Arial" w:cs="Arial"/>
                <w:sz w:val="22"/>
                <w:szCs w:val="22"/>
              </w:rPr>
              <w:t xml:space="preserve"> (dotyczy drzwi kierowcy</w:t>
            </w:r>
            <w:r w:rsidR="007B1077" w:rsidRPr="00612049">
              <w:rPr>
                <w:rFonts w:ascii="Arial" w:eastAsia="Arial Narrow" w:hAnsi="Arial" w:cs="Arial"/>
                <w:sz w:val="22"/>
                <w:szCs w:val="22"/>
              </w:rPr>
              <w:t>, dowódcy</w:t>
            </w:r>
            <w:r w:rsidR="00484372" w:rsidRPr="00612049">
              <w:rPr>
                <w:rFonts w:ascii="Arial" w:eastAsia="Arial Narrow" w:hAnsi="Arial" w:cs="Arial"/>
                <w:sz w:val="22"/>
                <w:szCs w:val="22"/>
              </w:rPr>
              <w:t xml:space="preserve"> i przedziału załogi).</w:t>
            </w:r>
            <w:r w:rsidR="007B1077" w:rsidRPr="00612049">
              <w:rPr>
                <w:rFonts w:ascii="Arial" w:eastAsia="Arial Narrow" w:hAnsi="Arial" w:cs="Arial"/>
                <w:sz w:val="22"/>
                <w:szCs w:val="22"/>
              </w:rPr>
              <w:t xml:space="preserve"> Szyby w tylnych drzwiach – przyciemnione. </w:t>
            </w:r>
            <w:r w:rsidRPr="00612049">
              <w:rPr>
                <w:rFonts w:ascii="Arial" w:eastAsia="Arial Narrow" w:hAnsi="Arial" w:cs="Arial"/>
                <w:sz w:val="22"/>
                <w:szCs w:val="22"/>
              </w:rPr>
              <w:t>Drzwi kabiny zamykane kluczem (wszystkie zamki otwierane tym samym kluczem). Kabina powinna być wyposażona w centralny zamek.</w:t>
            </w:r>
            <w:r w:rsidR="00B7400E" w:rsidRPr="00612049">
              <w:rPr>
                <w:rFonts w:ascii="Arial" w:eastAsia="Arial Narrow" w:hAnsi="Arial" w:cs="Arial"/>
                <w:sz w:val="22"/>
                <w:szCs w:val="22"/>
              </w:rPr>
              <w:t xml:space="preserve"> </w:t>
            </w:r>
          </w:p>
          <w:p w14:paraId="08111A02" w14:textId="59E6BB63" w:rsidR="00500673" w:rsidRDefault="00B7400E" w:rsidP="009D6B42">
            <w:pPr>
              <w:jc w:val="both"/>
              <w:rPr>
                <w:rFonts w:ascii="Arial" w:eastAsia="Arial Narrow" w:hAnsi="Arial" w:cs="Arial"/>
                <w:sz w:val="22"/>
                <w:szCs w:val="22"/>
              </w:rPr>
            </w:pPr>
            <w:r w:rsidRPr="00612049">
              <w:rPr>
                <w:rFonts w:ascii="Arial" w:eastAsia="Arial Narrow" w:hAnsi="Arial" w:cs="Arial"/>
                <w:sz w:val="22"/>
                <w:szCs w:val="22"/>
              </w:rPr>
              <w:t xml:space="preserve">Podłoga wielowarstwowa typu monolit z wbudowanymi mocowaniami do foteli, posiadająca wewnętrzną warstwę termoizolacyjną, lekka, pokryta wykładziną zmywalną antypoślizgową. Izolacja termiczna i dźwiękowa ścian i dachu wykończona dobrymi jakościowo materiałami, tj. nieścieralnymi, wodoodpornymi. </w:t>
            </w:r>
          </w:p>
          <w:p w14:paraId="3232754D" w14:textId="08FA5EBC" w:rsidR="00B7400E" w:rsidRPr="00612049" w:rsidRDefault="00B7400E" w:rsidP="009D6B42">
            <w:pPr>
              <w:jc w:val="both"/>
              <w:rPr>
                <w:rFonts w:ascii="Arial" w:eastAsia="Arial Narrow" w:hAnsi="Arial" w:cs="Arial"/>
                <w:sz w:val="22"/>
                <w:szCs w:val="22"/>
              </w:rPr>
            </w:pPr>
            <w:r w:rsidRPr="00612049">
              <w:rPr>
                <w:rFonts w:ascii="Arial" w:eastAsia="Arial Narrow" w:hAnsi="Arial" w:cs="Arial"/>
                <w:sz w:val="22"/>
                <w:szCs w:val="22"/>
              </w:rPr>
              <w:t xml:space="preserve">Dodatkowo, przestrzeń przeznaczona dla załogi powinna umożliwiać przechowywanie drobnego wyposażenia oraz realizację czynności przygotowawczych przed działaniami ratowniczymi lub po działaniach ratowniczych. </w:t>
            </w:r>
          </w:p>
          <w:p w14:paraId="024AE7AB" w14:textId="0C7244AE"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Kabina wyposażona w:</w:t>
            </w:r>
          </w:p>
          <w:p w14:paraId="2C71BA57" w14:textId="219412C8" w:rsidR="00B7400E" w:rsidRPr="00612049" w:rsidRDefault="00947275" w:rsidP="00B7400E">
            <w:pPr>
              <w:pStyle w:val="Akapitzlist"/>
              <w:numPr>
                <w:ilvl w:val="0"/>
                <w:numId w:val="23"/>
              </w:numPr>
              <w:spacing w:line="259" w:lineRule="auto"/>
              <w:jc w:val="both"/>
              <w:rPr>
                <w:rFonts w:ascii="Arial" w:eastAsia="Arial Narrow" w:hAnsi="Arial" w:cs="Arial"/>
                <w:sz w:val="22"/>
                <w:szCs w:val="22"/>
              </w:rPr>
            </w:pPr>
            <w:r>
              <w:rPr>
                <w:rFonts w:ascii="Arial" w:eastAsia="Arial Narrow" w:hAnsi="Arial" w:cs="Arial"/>
                <w:sz w:val="22"/>
                <w:szCs w:val="22"/>
              </w:rPr>
              <w:t>u</w:t>
            </w:r>
            <w:r w:rsidR="008C5FE9" w:rsidRPr="008C5FE9">
              <w:rPr>
                <w:rFonts w:ascii="Arial" w:eastAsia="Arial Narrow" w:hAnsi="Arial" w:cs="Arial"/>
                <w:sz w:val="22"/>
                <w:szCs w:val="22"/>
              </w:rPr>
              <w:t>kład klimatyzacji automatycznej wyposażony w nawiew dla pierwszego i drugiego rzędu siedzeń, z możliwością regulacji temperatury. Układ powinien zapewniać utrzymanie temperatury powietrza we wnętrzu całej kabiny na poziomie nie wyższym niż +27°C przy temperaturze otoczenia do +35°C, po ustabilizowaniu warunków pracy układu</w:t>
            </w:r>
            <w:r w:rsidR="00B7400E" w:rsidRPr="00612049">
              <w:rPr>
                <w:rFonts w:ascii="Arial" w:eastAsia="Arial Narrow" w:hAnsi="Arial" w:cs="Arial"/>
                <w:sz w:val="22"/>
                <w:szCs w:val="22"/>
              </w:rPr>
              <w:t xml:space="preserve"> klimatyzacji</w:t>
            </w:r>
            <w:r w:rsidR="003F7B89">
              <w:rPr>
                <w:rFonts w:ascii="Arial" w:eastAsia="Arial Narrow" w:hAnsi="Arial" w:cs="Arial"/>
                <w:sz w:val="22"/>
                <w:szCs w:val="22"/>
              </w:rPr>
              <w:t>.</w:t>
            </w:r>
            <w:r w:rsidR="00B7400E" w:rsidRPr="00612049">
              <w:rPr>
                <w:rFonts w:ascii="Arial" w:eastAsia="Arial Narrow" w:hAnsi="Arial" w:cs="Arial"/>
                <w:sz w:val="22"/>
                <w:szCs w:val="22"/>
              </w:rPr>
              <w:t xml:space="preserve"> Układ powinien umożliwić zarówno chłodzenie niezależnie od warunków zewnętrznych o wydajności umożliwiającej utrzymanie temperatury</w:t>
            </w:r>
            <w:r w:rsidR="00500673">
              <w:rPr>
                <w:rFonts w:ascii="Arial" w:eastAsia="Arial Narrow" w:hAnsi="Arial" w:cs="Arial"/>
                <w:sz w:val="22"/>
                <w:szCs w:val="22"/>
              </w:rPr>
              <w:t xml:space="preserve"> </w:t>
            </w:r>
            <w:r w:rsidR="00B7400E" w:rsidRPr="00612049">
              <w:rPr>
                <w:rFonts w:ascii="Arial" w:eastAsia="Arial Narrow" w:hAnsi="Arial" w:cs="Arial"/>
                <w:sz w:val="22"/>
                <w:szCs w:val="22"/>
              </w:rPr>
              <w:t>we wnętrzu całej kabiny</w:t>
            </w:r>
            <w:r w:rsidR="00156559">
              <w:rPr>
                <w:rFonts w:ascii="Arial" w:eastAsia="Arial Narrow" w:hAnsi="Arial" w:cs="Arial"/>
                <w:sz w:val="22"/>
                <w:szCs w:val="22"/>
              </w:rPr>
              <w:t>,</w:t>
            </w:r>
          </w:p>
          <w:p w14:paraId="196074E8" w14:textId="69D4EA9D"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indywidualne oświetlenie miejsca dowódcy z możliwością swobodnej zmiany kierunku strumienia światła i wysokości źródła światła,</w:t>
            </w:r>
          </w:p>
          <w:p w14:paraId="28397C94" w14:textId="6FA401E1" w:rsidR="00B7400E" w:rsidRPr="00612049" w:rsidDel="00636F6F" w:rsidRDefault="00B7400E"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przedział załogi powinien mieć również niezależne oświetlenie z możliwością włączenia przez załogę,</w:t>
            </w:r>
          </w:p>
          <w:p w14:paraId="1E0546A0" w14:textId="1AA6434E"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na pokrywie silnika między stanowiskiem kierowcy i dowódcy skrzynka na podręczny sprzęt, z pojemnikiem zamykanym od góry na dokumentację. Skrzynka zabezpieczona przed przesuwaniem się oraz otwarciem podczas jazdy. Szafka minimum w formacie segregatora A4</w:t>
            </w:r>
            <w:r w:rsidR="00156559">
              <w:rPr>
                <w:rFonts w:ascii="Arial" w:eastAsia="Arial Narrow" w:hAnsi="Arial" w:cs="Arial"/>
                <w:sz w:val="22"/>
                <w:szCs w:val="22"/>
              </w:rPr>
              <w:t>,</w:t>
            </w:r>
          </w:p>
          <w:p w14:paraId="2468D339" w14:textId="3CCC7770"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niezależny układ ogrzewania i wentylacji, umożliwiający ogrzewanie kabiny przy wyłączonym silniku</w:t>
            </w:r>
            <w:r w:rsidR="007349AA" w:rsidRPr="00612049">
              <w:rPr>
                <w:rFonts w:ascii="Arial" w:eastAsia="Arial Narrow" w:hAnsi="Arial" w:cs="Arial"/>
                <w:sz w:val="22"/>
                <w:szCs w:val="22"/>
              </w:rPr>
              <w:t>. Układ powinien być z możliwością regulacji temperatury. Instalacja rozprowadzjąca ciepło powinna znajdować się zarówno w części kierowcy i dowódcy jak i w części przeznaczonej dla załogi</w:t>
            </w:r>
            <w:r w:rsidR="00156559">
              <w:rPr>
                <w:rFonts w:ascii="Arial" w:eastAsia="Arial Narrow" w:hAnsi="Arial" w:cs="Arial"/>
                <w:sz w:val="22"/>
                <w:szCs w:val="22"/>
              </w:rPr>
              <w:t>,</w:t>
            </w:r>
          </w:p>
          <w:p w14:paraId="647BE8C7" w14:textId="64718419"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lusterka boczne zewnętrzne główne elektrycznie sterowane i ogrzewane</w:t>
            </w:r>
            <w:r w:rsidR="00BF1BC5">
              <w:rPr>
                <w:rFonts w:ascii="Arial" w:eastAsia="Arial Narrow" w:hAnsi="Arial" w:cs="Arial"/>
                <w:sz w:val="22"/>
                <w:szCs w:val="22"/>
              </w:rPr>
              <w:t>,</w:t>
            </w:r>
          </w:p>
          <w:p w14:paraId="009E078B" w14:textId="23D1B8EE" w:rsidR="009D6B42" w:rsidRPr="00BF1BC5" w:rsidRDefault="009D6B42" w:rsidP="00BF1BC5">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 xml:space="preserve">lusterko </w:t>
            </w:r>
            <w:proofErr w:type="spellStart"/>
            <w:r w:rsidRPr="00612049">
              <w:rPr>
                <w:rFonts w:ascii="Arial" w:eastAsia="Arial Narrow" w:hAnsi="Arial" w:cs="Arial"/>
                <w:sz w:val="22"/>
                <w:szCs w:val="22"/>
              </w:rPr>
              <w:t>rampowe</w:t>
            </w:r>
            <w:proofErr w:type="spellEnd"/>
            <w:r w:rsidRPr="00612049">
              <w:rPr>
                <w:rFonts w:ascii="Arial" w:eastAsia="Arial Narrow" w:hAnsi="Arial" w:cs="Arial"/>
                <w:sz w:val="22"/>
                <w:szCs w:val="22"/>
              </w:rPr>
              <w:t xml:space="preserve"> – krawężnikowe z prawej strony ogrzewane elektrycznie</w:t>
            </w:r>
            <w:r w:rsidR="00BF1BC5">
              <w:rPr>
                <w:rFonts w:ascii="Arial" w:eastAsia="Arial Narrow" w:hAnsi="Arial" w:cs="Arial"/>
                <w:sz w:val="22"/>
                <w:szCs w:val="22"/>
              </w:rPr>
              <w:t>– sterowane ręcznie lub elektrycznie</w:t>
            </w:r>
            <w:r w:rsidRPr="00BF1BC5">
              <w:rPr>
                <w:rFonts w:ascii="Arial" w:eastAsia="Arial Narrow" w:hAnsi="Arial" w:cs="Arial"/>
                <w:sz w:val="22"/>
                <w:szCs w:val="22"/>
              </w:rPr>
              <w:t>,</w:t>
            </w:r>
          </w:p>
          <w:p w14:paraId="49940C87" w14:textId="43154AC2" w:rsidR="009D6B42" w:rsidRPr="00BF1BC5" w:rsidRDefault="009D6B42" w:rsidP="00BF1BC5">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 xml:space="preserve">lusterko </w:t>
            </w:r>
            <w:proofErr w:type="spellStart"/>
            <w:r w:rsidRPr="00612049">
              <w:rPr>
                <w:rFonts w:ascii="Arial" w:eastAsia="Arial Narrow" w:hAnsi="Arial" w:cs="Arial"/>
                <w:sz w:val="22"/>
                <w:szCs w:val="22"/>
              </w:rPr>
              <w:t>rampowe</w:t>
            </w:r>
            <w:proofErr w:type="spellEnd"/>
            <w:r w:rsidRPr="00612049">
              <w:rPr>
                <w:rFonts w:ascii="Arial" w:eastAsia="Arial Narrow" w:hAnsi="Arial" w:cs="Arial"/>
                <w:sz w:val="22"/>
                <w:szCs w:val="22"/>
              </w:rPr>
              <w:t xml:space="preserve"> dojazdowe, przednie ogrzewane elektrycznie</w:t>
            </w:r>
            <w:r w:rsidR="00BF1BC5">
              <w:rPr>
                <w:rFonts w:ascii="Arial" w:eastAsia="Arial Narrow" w:hAnsi="Arial" w:cs="Arial"/>
                <w:sz w:val="22"/>
                <w:szCs w:val="22"/>
              </w:rPr>
              <w:t>– sterowane ręcznie lub elektrycznie</w:t>
            </w:r>
            <w:r w:rsidRPr="00BF1BC5">
              <w:rPr>
                <w:rFonts w:ascii="Arial" w:eastAsia="Arial Narrow" w:hAnsi="Arial" w:cs="Arial"/>
                <w:sz w:val="22"/>
                <w:szCs w:val="22"/>
              </w:rPr>
              <w:t>,</w:t>
            </w:r>
          </w:p>
          <w:p w14:paraId="6638C03E" w14:textId="1104015A"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zewnętrzna osłona przeciwsłoneczna z przodu kabiny,</w:t>
            </w:r>
          </w:p>
          <w:p w14:paraId="0F385CBD" w14:textId="64D7DF27" w:rsidR="009D6B42" w:rsidRPr="00500673"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 xml:space="preserve">sygnalizacja otwarcia skrytek sprzętowych, </w:t>
            </w:r>
          </w:p>
          <w:p w14:paraId="43EF700A" w14:textId="39CF09DA" w:rsidR="009D6B42" w:rsidRPr="00500673" w:rsidRDefault="009D6B42" w:rsidP="00500673">
            <w:pPr>
              <w:pStyle w:val="Akapitzlist"/>
              <w:numPr>
                <w:ilvl w:val="0"/>
                <w:numId w:val="23"/>
              </w:numPr>
              <w:spacing w:line="259" w:lineRule="auto"/>
              <w:jc w:val="both"/>
              <w:rPr>
                <w:rFonts w:ascii="Arial" w:eastAsia="Arial Narrow" w:hAnsi="Arial" w:cs="Arial"/>
                <w:sz w:val="22"/>
                <w:szCs w:val="22"/>
              </w:rPr>
            </w:pPr>
            <w:r w:rsidRPr="00500673">
              <w:rPr>
                <w:rFonts w:ascii="Arial" w:eastAsia="Arial Narrow" w:hAnsi="Arial" w:cs="Arial"/>
                <w:sz w:val="22"/>
                <w:szCs w:val="22"/>
              </w:rPr>
              <w:t>fotel kierowcy i dowódcy z zawieszeniem pneumatycznym i regulacją wysokości, odległości i pochylenia oparcia,</w:t>
            </w:r>
            <w:r w:rsidR="00500673" w:rsidRPr="00500673">
              <w:rPr>
                <w:rFonts w:ascii="Arial" w:eastAsia="Arial Narrow" w:hAnsi="Arial" w:cs="Arial"/>
                <w:sz w:val="22"/>
                <w:szCs w:val="22"/>
              </w:rPr>
              <w:t xml:space="preserve"> fotel dowódcy z regulacją odległości i pochylenia oparcia,</w:t>
            </w:r>
          </w:p>
          <w:p w14:paraId="53AA189C" w14:textId="55A2C6B6"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siedzenia pokryte materiałem łatwym w utrzymaniu w czystości, nienasiąkliwym, odpornym na ścieranie i antypoślizgowym</w:t>
            </w:r>
            <w:r w:rsidR="00156559">
              <w:rPr>
                <w:rFonts w:ascii="Arial" w:eastAsia="Arial Narrow" w:hAnsi="Arial" w:cs="Arial"/>
                <w:sz w:val="22"/>
                <w:szCs w:val="22"/>
              </w:rPr>
              <w:t>,</w:t>
            </w:r>
          </w:p>
          <w:p w14:paraId="15AED7E4" w14:textId="15189D90" w:rsidR="00484372" w:rsidRPr="00612049" w:rsidRDefault="009D6B42" w:rsidP="007349AA">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 xml:space="preserve">kabina powinna być automatycznie oświetlana po otwarciu drzwi tej części kabiny, powinna istnieć możliwość włączenia oświetlenia kabiny, gdy drzwi są zamknięte. </w:t>
            </w:r>
          </w:p>
        </w:tc>
      </w:tr>
      <w:tr w:rsidR="00612049" w:rsidRPr="00612049" w14:paraId="5F5F599C" w14:textId="77777777" w:rsidTr="00022C53">
        <w:trPr>
          <w:trHeight w:val="300"/>
        </w:trPr>
        <w:tc>
          <w:tcPr>
            <w:tcW w:w="1272" w:type="dxa"/>
          </w:tcPr>
          <w:p w14:paraId="0AEABED6" w14:textId="7D3747ED"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7B0DF4A0" w14:textId="3EFB2944" w:rsidR="009D6B42" w:rsidRPr="00612049" w:rsidRDefault="009D6B42" w:rsidP="009D6B42">
            <w:p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W kabinie</w:t>
            </w:r>
            <w:r w:rsidR="00E43535" w:rsidRPr="00612049">
              <w:rPr>
                <w:rFonts w:ascii="Arial" w:eastAsia="Arial Narrow" w:hAnsi="Arial" w:cs="Arial"/>
                <w:sz w:val="22"/>
                <w:szCs w:val="22"/>
              </w:rPr>
              <w:t xml:space="preserve">, w przestrzeni przewidzianej dla dowódcy i </w:t>
            </w:r>
            <w:r w:rsidRPr="00612049">
              <w:rPr>
                <w:rFonts w:ascii="Arial" w:eastAsia="Arial Narrow" w:hAnsi="Arial" w:cs="Arial"/>
                <w:sz w:val="22"/>
                <w:szCs w:val="22"/>
              </w:rPr>
              <w:t xml:space="preserve">kierowcy zamontowany radiotelefon przewoźny z mikrofonem zewnętrznym i  przyciskiem PTT o parametrach: VHF 136-174 MHz, moc 1-25 W, odstęp międzykanałowy 12,5 kHz, posiadający możliwość zaprogramowania min. 250 kanałów, wyświetlacz alfanumeryczny lub graficzny min. 14 znaków, modulacje co najmniej 11K0F3E , 7K60FXD, 7K60FXW z anteną ¼ λ zamontowaną na dachu pojazdu i zestrojoną na częstotliwość 149 MHz oraz zamontowaną i podłączoną dedykowaną anteną GPS, przystosowany do pracy w sieci MSWiA oraz spełniający minimalne wymagania techniczno-funkcjonalne określone w załączniku nr 3 do instrukcji stanowiącej załącznik do rozkazu nr 8 Komendanta Głównego Państwowej Straży Pożarnej z dnia 5 kwietnia  2019 r. w sprawie  organizacji łączności radiowej. Radiotelefon musi posiadać możliwość maskowania korespondencji w trybie cyfrowym DMR </w:t>
            </w:r>
            <w:proofErr w:type="spellStart"/>
            <w:r w:rsidRPr="00612049">
              <w:rPr>
                <w:rFonts w:ascii="Arial" w:eastAsia="Arial Narrow" w:hAnsi="Arial" w:cs="Arial"/>
                <w:sz w:val="22"/>
                <w:szCs w:val="22"/>
              </w:rPr>
              <w:t>Tier</w:t>
            </w:r>
            <w:proofErr w:type="spellEnd"/>
            <w:r w:rsidRPr="00612049">
              <w:rPr>
                <w:rFonts w:ascii="Arial" w:eastAsia="Arial Narrow" w:hAnsi="Arial" w:cs="Arial"/>
                <w:sz w:val="22"/>
                <w:szCs w:val="22"/>
              </w:rPr>
              <w:t xml:space="preserve"> II algorytmem ARC4 o długości klucza 40 bit. Parametry anteny - WFS na częstotliwości 149 MHz nie przekraczający wartości 1,4, a zysk energetyczny zamontowanej anteny λ/4 co najmniej 0 </w:t>
            </w:r>
            <w:proofErr w:type="spellStart"/>
            <w:r w:rsidRPr="00612049">
              <w:rPr>
                <w:rFonts w:ascii="Arial" w:eastAsia="Arial Narrow" w:hAnsi="Arial" w:cs="Arial"/>
                <w:sz w:val="22"/>
                <w:szCs w:val="22"/>
              </w:rPr>
              <w:t>dBd</w:t>
            </w:r>
            <w:proofErr w:type="spellEnd"/>
            <w:r w:rsidRPr="00612049">
              <w:rPr>
                <w:rFonts w:ascii="Arial" w:eastAsia="Arial Narrow" w:hAnsi="Arial" w:cs="Arial"/>
                <w:sz w:val="22"/>
                <w:szCs w:val="22"/>
              </w:rPr>
              <w:t xml:space="preserve"> (2,15 </w:t>
            </w:r>
            <w:proofErr w:type="spellStart"/>
            <w:r w:rsidRPr="00612049">
              <w:rPr>
                <w:rFonts w:ascii="Arial" w:eastAsia="Arial Narrow" w:hAnsi="Arial" w:cs="Arial"/>
                <w:sz w:val="22"/>
                <w:szCs w:val="22"/>
              </w:rPr>
              <w:t>dBi</w:t>
            </w:r>
            <w:proofErr w:type="spellEnd"/>
            <w:r w:rsidRPr="00612049">
              <w:rPr>
                <w:rFonts w:ascii="Arial" w:eastAsia="Arial Narrow" w:hAnsi="Arial" w:cs="Arial"/>
                <w:sz w:val="22"/>
                <w:szCs w:val="22"/>
              </w:rPr>
              <w:t>).</w:t>
            </w:r>
          </w:p>
          <w:p w14:paraId="616E8BAB" w14:textId="77777777" w:rsidR="009D6B42" w:rsidRPr="00612049" w:rsidRDefault="009D6B42" w:rsidP="009D6B42">
            <w:p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Dodatkowo radiotelefon musi spełniać warunki:</w:t>
            </w:r>
          </w:p>
          <w:p w14:paraId="68F10E8A" w14:textId="17D88EEB" w:rsidR="009D6B42" w:rsidRPr="00612049" w:rsidRDefault="009D6B42" w:rsidP="009D6B42">
            <w:pPr>
              <w:pStyle w:val="Akapitzlist"/>
              <w:numPr>
                <w:ilvl w:val="1"/>
                <w:numId w:val="25"/>
              </w:numPr>
              <w:pBdr>
                <w:top w:val="nil"/>
                <w:left w:val="nil"/>
                <w:bottom w:val="nil"/>
                <w:right w:val="nil"/>
                <w:between w:val="nil"/>
              </w:pBdr>
              <w:ind w:left="438" w:hanging="284"/>
              <w:jc w:val="both"/>
              <w:rPr>
                <w:rFonts w:ascii="Arial" w:eastAsia="Arial Narrow" w:hAnsi="Arial" w:cs="Arial"/>
                <w:sz w:val="22"/>
                <w:szCs w:val="22"/>
              </w:rPr>
            </w:pPr>
            <w:r w:rsidRPr="00612049">
              <w:rPr>
                <w:rFonts w:ascii="Arial" w:eastAsia="Arial Narrow" w:hAnsi="Arial" w:cs="Arial"/>
                <w:sz w:val="22"/>
                <w:szCs w:val="22"/>
              </w:rPr>
              <w:t xml:space="preserve">praca w trybie wykorzystującym dwie szczeliny czasowe na jednej częstotliwości simpleksowej. Możliwość późniejszej modernizacji do </w:t>
            </w:r>
            <w:proofErr w:type="spellStart"/>
            <w:r w:rsidRPr="00612049">
              <w:rPr>
                <w:rFonts w:ascii="Arial" w:eastAsia="Arial Narrow" w:hAnsi="Arial" w:cs="Arial"/>
                <w:sz w:val="22"/>
                <w:szCs w:val="22"/>
              </w:rPr>
              <w:t>trunkingu</w:t>
            </w:r>
            <w:proofErr w:type="spellEnd"/>
            <w:r w:rsidRPr="00612049">
              <w:rPr>
                <w:rFonts w:ascii="Arial" w:eastAsia="Arial Narrow" w:hAnsi="Arial" w:cs="Arial"/>
                <w:sz w:val="22"/>
                <w:szCs w:val="22"/>
              </w:rPr>
              <w:t xml:space="preserve"> DMR </w:t>
            </w:r>
            <w:proofErr w:type="spellStart"/>
            <w:r w:rsidRPr="00612049">
              <w:rPr>
                <w:rFonts w:ascii="Arial" w:eastAsia="Arial Narrow" w:hAnsi="Arial" w:cs="Arial"/>
                <w:sz w:val="22"/>
                <w:szCs w:val="22"/>
              </w:rPr>
              <w:t>Tier</w:t>
            </w:r>
            <w:proofErr w:type="spellEnd"/>
            <w:r w:rsidRPr="00612049">
              <w:rPr>
                <w:rFonts w:ascii="Arial" w:eastAsia="Arial Narrow" w:hAnsi="Arial" w:cs="Arial"/>
                <w:sz w:val="22"/>
                <w:szCs w:val="22"/>
              </w:rPr>
              <w:t xml:space="preserve"> 3 (ETSI DMR TS 102 361-4) bez konieczności wymiany radiotelefonu,</w:t>
            </w:r>
          </w:p>
          <w:p w14:paraId="02C7A1CC" w14:textId="16A5A702" w:rsidR="009D6B42" w:rsidRPr="00612049" w:rsidRDefault="009D6B42" w:rsidP="009D6B42">
            <w:pPr>
              <w:pStyle w:val="Akapitzlist"/>
              <w:numPr>
                <w:ilvl w:val="1"/>
                <w:numId w:val="25"/>
              </w:numPr>
              <w:pBdr>
                <w:top w:val="nil"/>
                <w:left w:val="nil"/>
                <w:bottom w:val="nil"/>
                <w:right w:val="nil"/>
                <w:between w:val="nil"/>
              </w:pBdr>
              <w:ind w:left="438" w:hanging="284"/>
              <w:jc w:val="both"/>
              <w:rPr>
                <w:rFonts w:ascii="Arial" w:eastAsia="Arial Narrow" w:hAnsi="Arial" w:cs="Arial"/>
                <w:sz w:val="22"/>
                <w:szCs w:val="22"/>
              </w:rPr>
            </w:pPr>
            <w:r w:rsidRPr="00612049">
              <w:rPr>
                <w:rFonts w:ascii="Arial" w:eastAsia="Arial Narrow" w:hAnsi="Arial" w:cs="Arial"/>
                <w:sz w:val="22"/>
                <w:szCs w:val="22"/>
              </w:rPr>
              <w:t>obsługa Bluetooth 4.x lub nowszy do obsługi akcesoriów,</w:t>
            </w:r>
          </w:p>
          <w:p w14:paraId="3F96C489" w14:textId="6896782F" w:rsidR="009D6B42" w:rsidRPr="00612049" w:rsidRDefault="009D6B42" w:rsidP="009D6B42">
            <w:pPr>
              <w:pStyle w:val="Akapitzlist"/>
              <w:numPr>
                <w:ilvl w:val="1"/>
                <w:numId w:val="25"/>
              </w:numPr>
              <w:pBdr>
                <w:top w:val="nil"/>
                <w:left w:val="nil"/>
                <w:bottom w:val="nil"/>
                <w:right w:val="nil"/>
                <w:between w:val="nil"/>
              </w:pBdr>
              <w:ind w:left="438" w:hanging="284"/>
              <w:jc w:val="both"/>
              <w:rPr>
                <w:rFonts w:ascii="Arial" w:eastAsia="Arial Narrow" w:hAnsi="Arial" w:cs="Arial"/>
                <w:sz w:val="22"/>
                <w:szCs w:val="22"/>
              </w:rPr>
            </w:pPr>
            <w:r w:rsidRPr="00612049">
              <w:rPr>
                <w:rFonts w:ascii="Arial" w:eastAsia="Arial Narrow" w:hAnsi="Arial" w:cs="Arial"/>
                <w:sz w:val="22"/>
                <w:szCs w:val="22"/>
              </w:rPr>
              <w:t>wbudowany moduł GPS,</w:t>
            </w:r>
          </w:p>
          <w:p w14:paraId="15FE82CF" w14:textId="5C310993" w:rsidR="009D6B42" w:rsidRPr="00612049" w:rsidRDefault="009D6B42" w:rsidP="009D6B42">
            <w:pPr>
              <w:pStyle w:val="Akapitzlist"/>
              <w:numPr>
                <w:ilvl w:val="1"/>
                <w:numId w:val="25"/>
              </w:numPr>
              <w:pBdr>
                <w:top w:val="nil"/>
                <w:left w:val="nil"/>
                <w:bottom w:val="nil"/>
                <w:right w:val="nil"/>
                <w:between w:val="nil"/>
              </w:pBdr>
              <w:ind w:left="438" w:hanging="284"/>
              <w:jc w:val="both"/>
              <w:rPr>
                <w:rFonts w:ascii="Arial" w:eastAsia="Arial Narrow" w:hAnsi="Arial" w:cs="Arial"/>
                <w:sz w:val="22"/>
                <w:szCs w:val="22"/>
              </w:rPr>
            </w:pPr>
            <w:r w:rsidRPr="00612049">
              <w:rPr>
                <w:rFonts w:ascii="Arial" w:eastAsia="Arial Narrow" w:hAnsi="Arial" w:cs="Arial"/>
                <w:sz w:val="22"/>
                <w:szCs w:val="22"/>
              </w:rPr>
              <w:t>obsługa IEEE 802.11g Wi-Fi lub lepszy, aby umożliwić bezprzewodowe programowanie i aktualizacje oprogramowania sprzętowego,</w:t>
            </w:r>
          </w:p>
          <w:p w14:paraId="5FECEACE" w14:textId="10722D06" w:rsidR="009D6B42" w:rsidRPr="00612049" w:rsidRDefault="009D6B42" w:rsidP="009D6B42">
            <w:pPr>
              <w:pStyle w:val="Akapitzlist"/>
              <w:numPr>
                <w:ilvl w:val="1"/>
                <w:numId w:val="25"/>
              </w:numPr>
              <w:pBdr>
                <w:top w:val="nil"/>
                <w:left w:val="nil"/>
                <w:bottom w:val="nil"/>
                <w:right w:val="nil"/>
                <w:between w:val="nil"/>
              </w:pBdr>
              <w:ind w:left="438" w:hanging="284"/>
              <w:jc w:val="both"/>
              <w:rPr>
                <w:rFonts w:ascii="Arial" w:eastAsia="Arial Narrow" w:hAnsi="Arial" w:cs="Arial"/>
                <w:sz w:val="22"/>
                <w:szCs w:val="22"/>
              </w:rPr>
            </w:pPr>
            <w:r w:rsidRPr="00612049">
              <w:rPr>
                <w:rFonts w:ascii="Arial" w:eastAsia="Arial Narrow" w:hAnsi="Arial" w:cs="Arial"/>
                <w:sz w:val="22"/>
                <w:szCs w:val="22"/>
              </w:rPr>
              <w:t xml:space="preserve">parametry techniczne nadajnika: stabilność częstotliwości +/- 0.5 </w:t>
            </w:r>
            <w:proofErr w:type="spellStart"/>
            <w:r w:rsidRPr="00612049">
              <w:rPr>
                <w:rFonts w:ascii="Arial" w:eastAsia="Arial Narrow" w:hAnsi="Arial" w:cs="Arial"/>
                <w:sz w:val="22"/>
                <w:szCs w:val="22"/>
              </w:rPr>
              <w:t>ppm</w:t>
            </w:r>
            <w:proofErr w:type="spellEnd"/>
            <w:r w:rsidRPr="00612049">
              <w:rPr>
                <w:rFonts w:ascii="Arial" w:eastAsia="Arial Narrow" w:hAnsi="Arial" w:cs="Arial"/>
                <w:sz w:val="22"/>
                <w:szCs w:val="22"/>
              </w:rPr>
              <w:t>,</w:t>
            </w:r>
          </w:p>
          <w:p w14:paraId="1DC6C9C9" w14:textId="77777777" w:rsidR="009D6B42" w:rsidRPr="00612049" w:rsidRDefault="009D6B42" w:rsidP="009D6B42">
            <w:pPr>
              <w:pStyle w:val="Akapitzlist"/>
              <w:numPr>
                <w:ilvl w:val="1"/>
                <w:numId w:val="25"/>
              </w:numPr>
              <w:pBdr>
                <w:top w:val="nil"/>
                <w:left w:val="nil"/>
                <w:bottom w:val="nil"/>
                <w:right w:val="nil"/>
                <w:between w:val="nil"/>
              </w:pBdr>
              <w:ind w:left="438" w:hanging="284"/>
              <w:jc w:val="both"/>
              <w:rPr>
                <w:rFonts w:ascii="Arial" w:eastAsia="Arial Narrow" w:hAnsi="Arial" w:cs="Arial"/>
                <w:sz w:val="22"/>
                <w:szCs w:val="22"/>
              </w:rPr>
            </w:pPr>
            <w:r w:rsidRPr="00612049">
              <w:rPr>
                <w:rFonts w:ascii="Arial" w:eastAsia="Arial Narrow" w:hAnsi="Arial" w:cs="Arial"/>
                <w:sz w:val="22"/>
                <w:szCs w:val="22"/>
              </w:rPr>
              <w:t xml:space="preserve">parametry techniczne odbiornika : </w:t>
            </w:r>
          </w:p>
          <w:p w14:paraId="6E37F324" w14:textId="77777777" w:rsidR="009D6B42" w:rsidRPr="00612049" w:rsidRDefault="009D6B42" w:rsidP="009D6B42">
            <w:pPr>
              <w:pStyle w:val="Akapitzlist"/>
              <w:numPr>
                <w:ilvl w:val="0"/>
                <w:numId w:val="26"/>
              </w:num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 xml:space="preserve">czułość analogowa nie gorsza niż 0,25 </w:t>
            </w:r>
            <w:proofErr w:type="spellStart"/>
            <w:r w:rsidRPr="00612049">
              <w:rPr>
                <w:rFonts w:ascii="Arial" w:eastAsia="Arial Narrow" w:hAnsi="Arial" w:cs="Arial"/>
                <w:sz w:val="22"/>
                <w:szCs w:val="22"/>
              </w:rPr>
              <w:t>μV</w:t>
            </w:r>
            <w:proofErr w:type="spellEnd"/>
            <w:r w:rsidRPr="00612049">
              <w:rPr>
                <w:rFonts w:ascii="Arial" w:eastAsia="Arial Narrow" w:hAnsi="Arial" w:cs="Arial"/>
                <w:sz w:val="22"/>
                <w:szCs w:val="22"/>
              </w:rPr>
              <w:t xml:space="preserve"> przy SINAD wynoszącym 12 </w:t>
            </w:r>
            <w:proofErr w:type="spellStart"/>
            <w:r w:rsidRPr="00612049">
              <w:rPr>
                <w:rFonts w:ascii="Arial" w:eastAsia="Arial Narrow" w:hAnsi="Arial" w:cs="Arial"/>
                <w:sz w:val="22"/>
                <w:szCs w:val="22"/>
              </w:rPr>
              <w:t>dB</w:t>
            </w:r>
            <w:proofErr w:type="spellEnd"/>
            <w:r w:rsidRPr="00612049">
              <w:rPr>
                <w:rFonts w:ascii="Arial" w:eastAsia="Arial Narrow" w:hAnsi="Arial" w:cs="Arial"/>
                <w:sz w:val="22"/>
                <w:szCs w:val="22"/>
              </w:rPr>
              <w:t>,</w:t>
            </w:r>
          </w:p>
          <w:p w14:paraId="7377A516" w14:textId="77777777" w:rsidR="009D6B42" w:rsidRPr="00612049" w:rsidRDefault="009D6B42" w:rsidP="009D6B42">
            <w:pPr>
              <w:pStyle w:val="Akapitzlist"/>
              <w:numPr>
                <w:ilvl w:val="0"/>
                <w:numId w:val="26"/>
              </w:num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 xml:space="preserve">czułość cyfrowa przy bitowej stopie błędu (BER) 5% nie gorsza niż 0,25 </w:t>
            </w:r>
            <w:proofErr w:type="spellStart"/>
            <w:r w:rsidRPr="00612049">
              <w:rPr>
                <w:rFonts w:ascii="Arial" w:eastAsia="Arial Narrow" w:hAnsi="Arial" w:cs="Arial"/>
                <w:sz w:val="22"/>
                <w:szCs w:val="22"/>
              </w:rPr>
              <w:t>μV</w:t>
            </w:r>
            <w:proofErr w:type="spellEnd"/>
            <w:r w:rsidRPr="00612049">
              <w:rPr>
                <w:rFonts w:ascii="Arial" w:eastAsia="Arial Narrow" w:hAnsi="Arial" w:cs="Arial"/>
                <w:sz w:val="22"/>
                <w:szCs w:val="22"/>
              </w:rPr>
              <w:t>,</w:t>
            </w:r>
          </w:p>
          <w:p w14:paraId="50052451" w14:textId="77777777" w:rsidR="009D6B42" w:rsidRPr="00612049" w:rsidRDefault="009D6B42" w:rsidP="009D6B42">
            <w:pPr>
              <w:pStyle w:val="Akapitzlist"/>
              <w:numPr>
                <w:ilvl w:val="0"/>
                <w:numId w:val="26"/>
              </w:num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moc akustyczna &gt; 2 W,</w:t>
            </w:r>
          </w:p>
          <w:p w14:paraId="704F23D8" w14:textId="77777777" w:rsidR="009D6B42" w:rsidRPr="00612049" w:rsidRDefault="009D6B42" w:rsidP="009D6B42">
            <w:pPr>
              <w:pStyle w:val="Akapitzlist"/>
              <w:numPr>
                <w:ilvl w:val="0"/>
                <w:numId w:val="26"/>
              </w:num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zniekształcenia akustyczne przy nominalnej mocy akustycznej ≤3%.</w:t>
            </w:r>
          </w:p>
          <w:p w14:paraId="03817B00" w14:textId="13625EC3" w:rsidR="009D6B42" w:rsidRPr="00612049" w:rsidRDefault="00156559" w:rsidP="009D6B42">
            <w:pPr>
              <w:pStyle w:val="Akapitzlist"/>
              <w:numPr>
                <w:ilvl w:val="1"/>
                <w:numId w:val="25"/>
              </w:numPr>
              <w:pBdr>
                <w:top w:val="nil"/>
                <w:left w:val="nil"/>
                <w:bottom w:val="nil"/>
                <w:right w:val="nil"/>
                <w:between w:val="nil"/>
              </w:pBdr>
              <w:ind w:left="438" w:hanging="284"/>
              <w:jc w:val="both"/>
              <w:rPr>
                <w:rFonts w:ascii="Arial" w:eastAsia="Arial Narrow" w:hAnsi="Arial" w:cs="Arial"/>
                <w:sz w:val="22"/>
                <w:szCs w:val="22"/>
              </w:rPr>
            </w:pPr>
            <w:r>
              <w:rPr>
                <w:rFonts w:ascii="Arial" w:eastAsia="Arial Narrow" w:hAnsi="Arial" w:cs="Arial"/>
                <w:sz w:val="22"/>
                <w:szCs w:val="22"/>
              </w:rPr>
              <w:t>ś</w:t>
            </w:r>
            <w:r w:rsidR="009D6B42" w:rsidRPr="00612049">
              <w:rPr>
                <w:rFonts w:ascii="Arial" w:eastAsia="Arial Narrow" w:hAnsi="Arial" w:cs="Arial"/>
                <w:sz w:val="22"/>
                <w:szCs w:val="22"/>
              </w:rPr>
              <w:t>rodowisko i klimatyczne warunki pracy:</w:t>
            </w:r>
          </w:p>
          <w:p w14:paraId="64BBD92D" w14:textId="155ECFE1" w:rsidR="009D6B42" w:rsidRPr="00612049" w:rsidRDefault="009D6B42" w:rsidP="009D6B42">
            <w:pPr>
              <w:pStyle w:val="Akapitzlist"/>
              <w:numPr>
                <w:ilvl w:val="0"/>
                <w:numId w:val="27"/>
              </w:numPr>
              <w:pBdr>
                <w:top w:val="nil"/>
                <w:left w:val="nil"/>
                <w:bottom w:val="nil"/>
                <w:right w:val="nil"/>
                <w:between w:val="nil"/>
              </w:pBdr>
              <w:ind w:left="721"/>
              <w:jc w:val="both"/>
              <w:rPr>
                <w:rFonts w:ascii="Arial" w:eastAsia="Arial Narrow" w:hAnsi="Arial" w:cs="Arial"/>
                <w:sz w:val="22"/>
                <w:szCs w:val="22"/>
              </w:rPr>
            </w:pPr>
            <w:r w:rsidRPr="00612049">
              <w:rPr>
                <w:rFonts w:ascii="Arial" w:eastAsia="Arial Narrow" w:hAnsi="Arial" w:cs="Arial"/>
                <w:sz w:val="22"/>
                <w:szCs w:val="22"/>
              </w:rPr>
              <w:t>ochrona przed pyłem i wilgocią min.: IP54 zgodnie z EN60529,</w:t>
            </w:r>
          </w:p>
          <w:p w14:paraId="158777C1" w14:textId="02F98C21" w:rsidR="009D6B42" w:rsidRPr="00612049" w:rsidRDefault="009D6B42" w:rsidP="009D6B42">
            <w:pPr>
              <w:pStyle w:val="Akapitzlist"/>
              <w:numPr>
                <w:ilvl w:val="0"/>
                <w:numId w:val="27"/>
              </w:numPr>
              <w:pBdr>
                <w:top w:val="nil"/>
                <w:left w:val="nil"/>
                <w:bottom w:val="nil"/>
                <w:right w:val="nil"/>
                <w:between w:val="nil"/>
              </w:pBdr>
              <w:ind w:left="721"/>
              <w:jc w:val="both"/>
              <w:rPr>
                <w:rFonts w:ascii="Arial" w:eastAsia="Arial Narrow" w:hAnsi="Arial" w:cs="Arial"/>
                <w:sz w:val="22"/>
                <w:szCs w:val="22"/>
              </w:rPr>
            </w:pPr>
            <w:r w:rsidRPr="00612049">
              <w:rPr>
                <w:rFonts w:ascii="Arial" w:eastAsia="Arial Narrow" w:hAnsi="Arial" w:cs="Arial"/>
                <w:sz w:val="22"/>
                <w:szCs w:val="22"/>
              </w:rPr>
              <w:t>zgodny z MIL-STD810G w zakresie odporności na wysoką temperaturę; niską temperaturę; szok temperaturowy; niskie ciśnienie; promieniowanie słoneczne; wilgotność; deszcz; słoną mgłę; wibracje; wstrząsy; kurz.</w:t>
            </w:r>
          </w:p>
          <w:p w14:paraId="5324520D" w14:textId="2BE68022" w:rsidR="009D6B42" w:rsidRPr="00612049" w:rsidRDefault="00156559" w:rsidP="009D6B42">
            <w:pPr>
              <w:pStyle w:val="Akapitzlist"/>
              <w:numPr>
                <w:ilvl w:val="1"/>
                <w:numId w:val="25"/>
              </w:numPr>
              <w:pBdr>
                <w:top w:val="nil"/>
                <w:left w:val="nil"/>
                <w:bottom w:val="nil"/>
                <w:right w:val="nil"/>
                <w:between w:val="nil"/>
              </w:pBdr>
              <w:ind w:left="438" w:hanging="284"/>
              <w:jc w:val="both"/>
              <w:rPr>
                <w:rFonts w:ascii="Arial" w:eastAsia="Arial Narrow" w:hAnsi="Arial" w:cs="Arial"/>
                <w:sz w:val="22"/>
                <w:szCs w:val="22"/>
              </w:rPr>
            </w:pPr>
            <w:r>
              <w:rPr>
                <w:rFonts w:ascii="Arial" w:eastAsia="Arial Narrow" w:hAnsi="Arial" w:cs="Arial"/>
                <w:sz w:val="22"/>
                <w:szCs w:val="22"/>
              </w:rPr>
              <w:t>w</w:t>
            </w:r>
            <w:r w:rsidR="009D6B42" w:rsidRPr="00612049">
              <w:rPr>
                <w:rFonts w:ascii="Arial" w:eastAsia="Arial Narrow" w:hAnsi="Arial" w:cs="Arial"/>
                <w:sz w:val="22"/>
                <w:szCs w:val="22"/>
              </w:rPr>
              <w:t>ymagania uzupełniające:</w:t>
            </w:r>
          </w:p>
          <w:p w14:paraId="537660AB" w14:textId="3E1F5D8F" w:rsidR="009D6B42" w:rsidRPr="00612049" w:rsidRDefault="00156559" w:rsidP="009D6B42">
            <w:pPr>
              <w:pStyle w:val="Akapitzlist"/>
              <w:numPr>
                <w:ilvl w:val="0"/>
                <w:numId w:val="28"/>
              </w:numPr>
              <w:pBdr>
                <w:top w:val="nil"/>
                <w:left w:val="nil"/>
                <w:bottom w:val="nil"/>
                <w:right w:val="nil"/>
                <w:between w:val="nil"/>
              </w:pBdr>
              <w:ind w:left="721"/>
              <w:jc w:val="both"/>
              <w:rPr>
                <w:rFonts w:ascii="Arial" w:eastAsia="Arial Narrow" w:hAnsi="Arial" w:cs="Arial"/>
                <w:sz w:val="22"/>
                <w:szCs w:val="22"/>
              </w:rPr>
            </w:pPr>
            <w:r>
              <w:rPr>
                <w:rFonts w:ascii="Arial" w:eastAsia="Arial Narrow" w:hAnsi="Arial" w:cs="Arial"/>
                <w:sz w:val="22"/>
                <w:szCs w:val="22"/>
              </w:rPr>
              <w:t>m</w:t>
            </w:r>
            <w:r w:rsidR="009D6B42" w:rsidRPr="00612049">
              <w:rPr>
                <w:rFonts w:ascii="Arial" w:eastAsia="Arial Narrow" w:hAnsi="Arial" w:cs="Arial"/>
                <w:sz w:val="22"/>
                <w:szCs w:val="22"/>
              </w:rPr>
              <w:t>etody pomiarów i parametry radiowe nie ujęte w niniejszych wymaganiach muszą być zgodne z normami: ETSI EN 300 086, ETSI EN 300 113, ETSI TS 102 361-2. Wymagania dotyczące kompatybilności elektromagnetycznej muszą być zgodne z normami: ETSI EN 301 489-1 i ETSI EN 301 489-5. Wymagania odnośnie bezpieczeństwa urządzeń nadawczych muszą być zgodne z normą EN 62368-1,</w:t>
            </w:r>
          </w:p>
          <w:p w14:paraId="7F6755C3" w14:textId="75087E88" w:rsidR="009D6B42" w:rsidRPr="00612049" w:rsidRDefault="009D6B42" w:rsidP="009D6B42">
            <w:pPr>
              <w:pStyle w:val="Akapitzlist"/>
              <w:numPr>
                <w:ilvl w:val="0"/>
                <w:numId w:val="28"/>
              </w:numPr>
              <w:pBdr>
                <w:top w:val="nil"/>
                <w:left w:val="nil"/>
                <w:bottom w:val="nil"/>
                <w:right w:val="nil"/>
                <w:between w:val="nil"/>
              </w:pBdr>
              <w:ind w:left="721"/>
              <w:jc w:val="both"/>
              <w:rPr>
                <w:rFonts w:ascii="Arial" w:eastAsia="Arial Narrow" w:hAnsi="Arial" w:cs="Arial"/>
                <w:sz w:val="22"/>
                <w:szCs w:val="22"/>
              </w:rPr>
            </w:pPr>
            <w:r w:rsidRPr="00612049">
              <w:rPr>
                <w:rFonts w:ascii="Arial" w:eastAsia="Arial Narrow" w:hAnsi="Arial" w:cs="Arial"/>
                <w:sz w:val="22"/>
                <w:szCs w:val="22"/>
              </w:rPr>
              <w:t xml:space="preserve">możliwość aktualizacji oprogramowania </w:t>
            </w:r>
            <w:proofErr w:type="spellStart"/>
            <w:r w:rsidRPr="00612049">
              <w:rPr>
                <w:rFonts w:ascii="Arial" w:eastAsia="Arial Narrow" w:hAnsi="Arial" w:cs="Arial"/>
                <w:sz w:val="22"/>
                <w:szCs w:val="22"/>
              </w:rPr>
              <w:t>firmware</w:t>
            </w:r>
            <w:proofErr w:type="spellEnd"/>
            <w:r w:rsidRPr="00612049">
              <w:rPr>
                <w:rFonts w:ascii="Arial" w:eastAsia="Arial Narrow" w:hAnsi="Arial" w:cs="Arial"/>
                <w:sz w:val="22"/>
                <w:szCs w:val="22"/>
              </w:rPr>
              <w:t>. Możliwość zarządzania wszystkimi konfiguracjami radiotelefonów i aktualizacjami oprogramowania sprzętowego, w tym możliwość aktualizacji bez fizycznego połączenia z komputerem.</w:t>
            </w:r>
          </w:p>
          <w:p w14:paraId="61EB0DFB" w14:textId="77777777" w:rsidR="009D6B42" w:rsidRPr="00612049" w:rsidRDefault="009D6B42" w:rsidP="009D6B42">
            <w:pPr>
              <w:pStyle w:val="Akapitzlist"/>
              <w:pBdr>
                <w:top w:val="nil"/>
                <w:left w:val="nil"/>
                <w:bottom w:val="nil"/>
                <w:right w:val="nil"/>
                <w:between w:val="nil"/>
              </w:pBdr>
              <w:ind w:left="721"/>
              <w:jc w:val="both"/>
              <w:rPr>
                <w:rFonts w:ascii="Arial" w:eastAsia="Arial Narrow" w:hAnsi="Arial" w:cs="Arial"/>
                <w:sz w:val="22"/>
                <w:szCs w:val="22"/>
              </w:rPr>
            </w:pPr>
          </w:p>
          <w:p w14:paraId="3A520B48" w14:textId="608E4EBD" w:rsidR="009D6B42" w:rsidRPr="00612049" w:rsidRDefault="009D6B42" w:rsidP="009D6B42">
            <w:p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Zestaw do programowania radiotelefonu kompatybiln</w:t>
            </w:r>
            <w:r w:rsidR="00156559">
              <w:rPr>
                <w:rFonts w:ascii="Arial" w:eastAsia="Arial Narrow" w:hAnsi="Arial" w:cs="Arial"/>
                <w:sz w:val="22"/>
                <w:szCs w:val="22"/>
              </w:rPr>
              <w:t>y</w:t>
            </w:r>
            <w:r w:rsidRPr="00612049">
              <w:rPr>
                <w:rFonts w:ascii="Arial" w:eastAsia="Arial Narrow" w:hAnsi="Arial" w:cs="Arial"/>
                <w:sz w:val="22"/>
                <w:szCs w:val="22"/>
              </w:rPr>
              <w:t xml:space="preserve"> z systemem wykorzystywanym przez Użytkownika tj. min. Microsoft Windows 10, zawierający oprogramowanie i osprzęt niezbędny do realizacji czynności związanych z programowaniem i umożliwiający wcześniejsze przygotowanie pliku konfiguracyjnego. Urządzenia fabryczne samochodu oraz pozostałe zamontowane w trakcie zabudowy pojazdu (sygnały ostrzegawcze świetlne i dźwiękowe, kamery cofania, monitory ekranowe itp.) nie mogą powodować zakłóceń w pracy urządzeń łączności.</w:t>
            </w:r>
          </w:p>
          <w:p w14:paraId="7887A34B" w14:textId="77777777" w:rsidR="009D6B42" w:rsidRPr="00612049" w:rsidRDefault="009D6B42" w:rsidP="009D6B42">
            <w:p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 xml:space="preserve">Radiotelefon ma być zamontowany w takim miejscu i w taki sposób, aby była możliwość swobodnego dostępu do złącza antenowego i tylnego gniazda akcesoriów. Jeżeli nie jest możliwy taki montaż radiotelefonu, należy użyć zestawu rozdzielczego dedykowanego do oferowanego  radiotelefonu. </w:t>
            </w:r>
          </w:p>
          <w:p w14:paraId="069061CC" w14:textId="77777777" w:rsidR="009D6B42" w:rsidRPr="00612049" w:rsidRDefault="009D6B42" w:rsidP="009D6B42">
            <w:p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 xml:space="preserve">Należy dostarczyć </w:t>
            </w:r>
            <w:proofErr w:type="spellStart"/>
            <w:r w:rsidRPr="00612049">
              <w:rPr>
                <w:rFonts w:ascii="Arial" w:eastAsia="Arial Narrow" w:hAnsi="Arial" w:cs="Arial"/>
                <w:sz w:val="22"/>
                <w:szCs w:val="22"/>
              </w:rPr>
              <w:t>mikrofonogłośnik</w:t>
            </w:r>
            <w:proofErr w:type="spellEnd"/>
            <w:r w:rsidRPr="00612049">
              <w:rPr>
                <w:rFonts w:ascii="Arial" w:eastAsia="Arial Narrow" w:hAnsi="Arial" w:cs="Arial"/>
                <w:sz w:val="22"/>
                <w:szCs w:val="22"/>
              </w:rPr>
              <w:t xml:space="preserve"> typu gruszka. </w:t>
            </w:r>
          </w:p>
          <w:p w14:paraId="6C0471CC" w14:textId="2B7D45AB" w:rsidR="009D6B42" w:rsidRPr="00612049" w:rsidRDefault="009D6B42" w:rsidP="009D6B42">
            <w:p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Uwaga: Miejsce i dokładny sposób montażu radiotelefonu wraz z osprzętem zostanie uzgodnion</w:t>
            </w:r>
            <w:r w:rsidR="00156559">
              <w:rPr>
                <w:rFonts w:ascii="Arial" w:eastAsia="Arial Narrow" w:hAnsi="Arial" w:cs="Arial"/>
                <w:sz w:val="22"/>
                <w:szCs w:val="22"/>
              </w:rPr>
              <w:t>y</w:t>
            </w:r>
            <w:r w:rsidRPr="00612049">
              <w:rPr>
                <w:rFonts w:ascii="Arial" w:eastAsia="Arial Narrow" w:hAnsi="Arial" w:cs="Arial"/>
                <w:sz w:val="22"/>
                <w:szCs w:val="22"/>
              </w:rPr>
              <w:t xml:space="preserve"> pomiędzy stronami na etapie realizacji zamówienia na wniosek Wykonawcy.  </w:t>
            </w:r>
          </w:p>
          <w:p w14:paraId="018EA323" w14:textId="19F4E92A" w:rsidR="009D6B42" w:rsidRPr="00612049" w:rsidRDefault="009D6B42" w:rsidP="009D6B42">
            <w:p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Zamawiający wymaga możliwoś</w:t>
            </w:r>
            <w:r w:rsidR="00156559">
              <w:rPr>
                <w:rFonts w:ascii="Arial" w:eastAsia="Arial Narrow" w:hAnsi="Arial" w:cs="Arial"/>
                <w:sz w:val="22"/>
                <w:szCs w:val="22"/>
              </w:rPr>
              <w:t>ć</w:t>
            </w:r>
            <w:r w:rsidRPr="00612049">
              <w:rPr>
                <w:rFonts w:ascii="Arial" w:eastAsia="Arial Narrow" w:hAnsi="Arial" w:cs="Arial"/>
                <w:sz w:val="22"/>
                <w:szCs w:val="22"/>
              </w:rPr>
              <w:t xml:space="preserve"> uruchomienia trybu alarmowego w radiotelefonach, w sposób łatwy i szybki, przyciskiem charakteryzującym się oznaczeniem w wyróżniającym się kolorze lub możliwością jego oznaczenia na wyświetlaczu radiotelefonu.</w:t>
            </w:r>
          </w:p>
          <w:p w14:paraId="4A7D5B31" w14:textId="58152B4A" w:rsidR="009D6B42" w:rsidRPr="00612049" w:rsidRDefault="009D6B42" w:rsidP="009D6B42">
            <w:pPr>
              <w:pBdr>
                <w:top w:val="nil"/>
                <w:left w:val="nil"/>
                <w:bottom w:val="nil"/>
                <w:right w:val="nil"/>
                <w:between w:val="nil"/>
              </w:pBdr>
              <w:jc w:val="both"/>
              <w:rPr>
                <w:rFonts w:ascii="Arial" w:eastAsia="Arial Narrow" w:hAnsi="Arial" w:cs="Arial"/>
                <w:sz w:val="22"/>
                <w:szCs w:val="22"/>
              </w:rPr>
            </w:pPr>
            <w:r w:rsidRPr="00612049">
              <w:rPr>
                <w:rFonts w:ascii="Arial" w:eastAsia="Arial Narrow" w:hAnsi="Arial" w:cs="Arial"/>
                <w:sz w:val="22"/>
                <w:szCs w:val="22"/>
              </w:rPr>
              <w:t>Kabel antenowy powinien być doprowadzony do urządzenia nadawczo odbiorczego jak najkrótszą drogą i odpowiednio skrócony. Nie dopuszcza się pozostawienia zawiniętych odcinków kabla w niewidocznych częściach samochodu oraz stosowania dodatkowych przejściówek i złączy kablowych. Kabel radiowy ma być ułożony w sposób nie powodujący ostrych załamań. Ma być zabezpieczony przed przecięciem podczas poruszania się pojazdu przez ostro zakończone części karoserii samochodu.</w:t>
            </w:r>
          </w:p>
        </w:tc>
      </w:tr>
      <w:tr w:rsidR="00612049" w:rsidRPr="00612049" w14:paraId="49DBD5B7" w14:textId="77777777" w:rsidTr="00022C53">
        <w:trPr>
          <w:trHeight w:val="300"/>
        </w:trPr>
        <w:tc>
          <w:tcPr>
            <w:tcW w:w="1272" w:type="dxa"/>
          </w:tcPr>
          <w:p w14:paraId="67FD9BCC" w14:textId="4CCF57C4"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5151A2C2" w14:textId="4AB4593C"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Radiotelefon cyfrowy przeznaczony do pracy w PSP pracujący w paśmie częstotliwości 136-174 MHz</w:t>
            </w:r>
            <w:r w:rsidR="00156559">
              <w:rPr>
                <w:rFonts w:ascii="Arial" w:eastAsia="Arial Narrow" w:hAnsi="Arial" w:cs="Arial"/>
                <w:sz w:val="22"/>
                <w:szCs w:val="22"/>
              </w:rPr>
              <w:t>.</w:t>
            </w:r>
            <w:r w:rsidRPr="00612049">
              <w:rPr>
                <w:rFonts w:ascii="Arial" w:eastAsia="Arial Narrow" w:hAnsi="Arial" w:cs="Arial"/>
                <w:sz w:val="22"/>
                <w:szCs w:val="22"/>
              </w:rPr>
              <w:t xml:space="preserve"> </w:t>
            </w:r>
          </w:p>
          <w:p w14:paraId="43DDBF7F"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Minimalny zakres częstotliwości pracy: 148 ÷174 MHz. </w:t>
            </w:r>
          </w:p>
          <w:p w14:paraId="2D084EDE"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Odstęp międzykanałowy: 12,5 kHz. </w:t>
            </w:r>
          </w:p>
          <w:p w14:paraId="32C66B6C"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Modulacja na kanale analogowym: częstotliwości (11K0F3E). </w:t>
            </w:r>
          </w:p>
          <w:p w14:paraId="0113E0BC" w14:textId="03D04118"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Protokół cyfrowy zgodny z ETSI TS102 361 (</w:t>
            </w:r>
            <w:proofErr w:type="spellStart"/>
            <w:r w:rsidRPr="00612049">
              <w:rPr>
                <w:rFonts w:ascii="Arial" w:eastAsia="Arial Narrow" w:hAnsi="Arial" w:cs="Arial"/>
                <w:sz w:val="22"/>
                <w:szCs w:val="22"/>
              </w:rPr>
              <w:t>Tier</w:t>
            </w:r>
            <w:proofErr w:type="spellEnd"/>
            <w:r w:rsidRPr="00612049">
              <w:rPr>
                <w:rFonts w:ascii="Arial" w:eastAsia="Arial Narrow" w:hAnsi="Arial" w:cs="Arial"/>
                <w:sz w:val="22"/>
                <w:szCs w:val="22"/>
              </w:rPr>
              <w:t xml:space="preserve"> II), modulacja cyfrowa w kanale 12,5 kHz: 2 szczeliny TDMA (7K60FXD dane, 7K60FXE dane i głos), </w:t>
            </w:r>
            <w:r w:rsidRPr="00C23B66">
              <w:rPr>
                <w:rFonts w:ascii="Arial" w:eastAsia="Arial Narrow" w:hAnsi="Arial" w:cs="Arial"/>
                <w:sz w:val="22"/>
                <w:szCs w:val="22"/>
              </w:rPr>
              <w:t>wokoder</w:t>
            </w:r>
            <w:r w:rsidRPr="00612049">
              <w:rPr>
                <w:rFonts w:ascii="Arial" w:eastAsia="Arial Narrow" w:hAnsi="Arial" w:cs="Arial"/>
                <w:sz w:val="22"/>
                <w:szCs w:val="22"/>
              </w:rPr>
              <w:t xml:space="preserve"> cyfrowy zgodny z AMBE+2</w:t>
            </w:r>
            <w:r w:rsidR="00156559">
              <w:rPr>
                <w:rFonts w:ascii="Arial" w:eastAsia="Arial Narrow" w:hAnsi="Arial" w:cs="Arial"/>
                <w:sz w:val="22"/>
                <w:szCs w:val="22"/>
              </w:rPr>
              <w:t>.</w:t>
            </w:r>
            <w:r w:rsidRPr="00612049">
              <w:rPr>
                <w:rFonts w:ascii="Arial" w:eastAsia="Arial Narrow" w:hAnsi="Arial" w:cs="Arial"/>
                <w:sz w:val="22"/>
                <w:szCs w:val="22"/>
              </w:rPr>
              <w:t xml:space="preserve"> </w:t>
            </w:r>
          </w:p>
          <w:p w14:paraId="72A13F3F"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Maksymalna moc nadajnika co najmniej 5 W. </w:t>
            </w:r>
          </w:p>
          <w:p w14:paraId="2F044182"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Czułość analogowa odbiornika nie gorsza niż 0,16 </w:t>
            </w:r>
            <w:proofErr w:type="spellStart"/>
            <w:r w:rsidRPr="00612049">
              <w:rPr>
                <w:rFonts w:ascii="Arial" w:eastAsia="Arial Narrow" w:hAnsi="Arial" w:cs="Arial"/>
                <w:sz w:val="22"/>
                <w:szCs w:val="22"/>
              </w:rPr>
              <w:t>μV</w:t>
            </w:r>
            <w:proofErr w:type="spellEnd"/>
            <w:r w:rsidRPr="00612049">
              <w:rPr>
                <w:rFonts w:ascii="Arial" w:eastAsia="Arial Narrow" w:hAnsi="Arial" w:cs="Arial"/>
                <w:sz w:val="22"/>
                <w:szCs w:val="22"/>
              </w:rPr>
              <w:t xml:space="preserve"> dla SINAD 12 </w:t>
            </w:r>
            <w:proofErr w:type="spellStart"/>
            <w:r w:rsidRPr="00612049">
              <w:rPr>
                <w:rFonts w:ascii="Arial" w:eastAsia="Arial Narrow" w:hAnsi="Arial" w:cs="Arial"/>
                <w:sz w:val="22"/>
                <w:szCs w:val="22"/>
              </w:rPr>
              <w:t>dB</w:t>
            </w:r>
            <w:proofErr w:type="spellEnd"/>
            <w:r w:rsidRPr="00612049">
              <w:rPr>
                <w:rFonts w:ascii="Arial" w:eastAsia="Arial Narrow" w:hAnsi="Arial" w:cs="Arial"/>
                <w:sz w:val="22"/>
                <w:szCs w:val="22"/>
              </w:rPr>
              <w:t xml:space="preserve">, czułość cyfrowa nie gorsza niż 0,14 </w:t>
            </w:r>
            <w:proofErr w:type="spellStart"/>
            <w:r w:rsidRPr="00612049">
              <w:rPr>
                <w:rFonts w:ascii="Arial" w:eastAsia="Arial Narrow" w:hAnsi="Arial" w:cs="Arial"/>
                <w:sz w:val="22"/>
                <w:szCs w:val="22"/>
              </w:rPr>
              <w:t>μV</w:t>
            </w:r>
            <w:proofErr w:type="spellEnd"/>
            <w:r w:rsidRPr="00612049">
              <w:rPr>
                <w:rFonts w:ascii="Arial" w:eastAsia="Arial Narrow" w:hAnsi="Arial" w:cs="Arial"/>
                <w:sz w:val="22"/>
                <w:szCs w:val="22"/>
              </w:rPr>
              <w:t xml:space="preserve"> przy 5% BER. </w:t>
            </w:r>
          </w:p>
          <w:p w14:paraId="5151F3B7"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Wyświetlacz kolorowy min. 5 linii. </w:t>
            </w:r>
          </w:p>
          <w:p w14:paraId="4FFF8500"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Możliwość programowania zdalnie poprzez dedykowane oprogramowanie za pośrednictwem VHF. </w:t>
            </w:r>
          </w:p>
          <w:p w14:paraId="189E42D2"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Wykorzystanie technologii IP Site Connect i </w:t>
            </w:r>
            <w:proofErr w:type="spellStart"/>
            <w:r w:rsidRPr="00612049">
              <w:rPr>
                <w:rFonts w:ascii="Arial" w:eastAsia="Arial Narrow" w:hAnsi="Arial" w:cs="Arial"/>
                <w:sz w:val="22"/>
                <w:szCs w:val="22"/>
              </w:rPr>
              <w:t>Capacity</w:t>
            </w:r>
            <w:proofErr w:type="spellEnd"/>
            <w:r w:rsidRPr="00612049">
              <w:rPr>
                <w:rFonts w:ascii="Arial" w:eastAsia="Arial Narrow" w:hAnsi="Arial" w:cs="Arial"/>
                <w:sz w:val="22"/>
                <w:szCs w:val="22"/>
              </w:rPr>
              <w:t xml:space="preserve"> Plus. </w:t>
            </w:r>
          </w:p>
          <w:p w14:paraId="0A762266"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Praca w systemie cyfrowym zgodnym ze specyfikacją ETSI TS 102 361 (</w:t>
            </w:r>
            <w:proofErr w:type="spellStart"/>
            <w:r w:rsidRPr="00612049">
              <w:rPr>
                <w:rFonts w:ascii="Arial" w:eastAsia="Arial Narrow" w:hAnsi="Arial" w:cs="Arial"/>
                <w:sz w:val="22"/>
                <w:szCs w:val="22"/>
              </w:rPr>
              <w:t>Tier</w:t>
            </w:r>
            <w:proofErr w:type="spellEnd"/>
            <w:r w:rsidRPr="00612049">
              <w:rPr>
                <w:rFonts w:ascii="Arial" w:eastAsia="Arial Narrow" w:hAnsi="Arial" w:cs="Arial"/>
                <w:sz w:val="22"/>
                <w:szCs w:val="22"/>
              </w:rPr>
              <w:t xml:space="preserve"> II) oraz w systemie analogowym (modulacja F3E), w trybach simpleks/</w:t>
            </w:r>
            <w:proofErr w:type="spellStart"/>
            <w:r w:rsidRPr="00612049">
              <w:rPr>
                <w:rFonts w:ascii="Arial" w:eastAsia="Arial Narrow" w:hAnsi="Arial" w:cs="Arial"/>
                <w:sz w:val="22"/>
                <w:szCs w:val="22"/>
              </w:rPr>
              <w:t>duosimpleks</w:t>
            </w:r>
            <w:proofErr w:type="spellEnd"/>
            <w:r w:rsidRPr="00612049">
              <w:rPr>
                <w:rFonts w:ascii="Arial" w:eastAsia="Arial Narrow" w:hAnsi="Arial" w:cs="Arial"/>
                <w:sz w:val="22"/>
                <w:szCs w:val="22"/>
              </w:rPr>
              <w:t xml:space="preserve">. </w:t>
            </w:r>
          </w:p>
          <w:p w14:paraId="711247B1"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Możliwość maskowania korespondencji w trybie cyfrowym DMR </w:t>
            </w:r>
            <w:proofErr w:type="spellStart"/>
            <w:r w:rsidRPr="00612049">
              <w:rPr>
                <w:rFonts w:ascii="Arial" w:eastAsia="Arial Narrow" w:hAnsi="Arial" w:cs="Arial"/>
                <w:sz w:val="22"/>
                <w:szCs w:val="22"/>
              </w:rPr>
              <w:t>Tier</w:t>
            </w:r>
            <w:proofErr w:type="spellEnd"/>
            <w:r w:rsidRPr="00612049">
              <w:rPr>
                <w:rFonts w:ascii="Arial" w:eastAsia="Arial Narrow" w:hAnsi="Arial" w:cs="Arial"/>
                <w:sz w:val="22"/>
                <w:szCs w:val="22"/>
              </w:rPr>
              <w:t xml:space="preserve"> II, algorytmem ARC4 o długości klucza 40 bitów. </w:t>
            </w:r>
          </w:p>
          <w:p w14:paraId="65554AAF"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Możliwość utworzenia min. 16 kluczy kodowych i przypisywania ich do kanałów. </w:t>
            </w:r>
          </w:p>
          <w:p w14:paraId="141EFF4F" w14:textId="63A1A142"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Pyłoszczelność i wodoszczelność na poziomie IP68</w:t>
            </w:r>
            <w:r w:rsidR="00156559">
              <w:rPr>
                <w:rFonts w:ascii="Arial" w:eastAsia="Arial Narrow" w:hAnsi="Arial" w:cs="Arial"/>
                <w:sz w:val="22"/>
                <w:szCs w:val="22"/>
              </w:rPr>
              <w:t>.</w:t>
            </w:r>
            <w:r w:rsidRPr="00612049">
              <w:rPr>
                <w:rFonts w:ascii="Arial" w:eastAsia="Arial Narrow" w:hAnsi="Arial" w:cs="Arial"/>
                <w:sz w:val="22"/>
                <w:szCs w:val="22"/>
              </w:rPr>
              <w:t xml:space="preserve"> </w:t>
            </w:r>
          </w:p>
          <w:p w14:paraId="0435241D"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Wyposażony w GPS, Bluetooth oraz moduł </w:t>
            </w:r>
            <w:proofErr w:type="spellStart"/>
            <w:r w:rsidRPr="00612049">
              <w:rPr>
                <w:rFonts w:ascii="Arial" w:eastAsia="Arial Narrow" w:hAnsi="Arial" w:cs="Arial"/>
                <w:sz w:val="22"/>
                <w:szCs w:val="22"/>
              </w:rPr>
              <w:t>WiFi</w:t>
            </w:r>
            <w:proofErr w:type="spellEnd"/>
            <w:r w:rsidRPr="00612049">
              <w:rPr>
                <w:rFonts w:ascii="Arial" w:eastAsia="Arial Narrow" w:hAnsi="Arial" w:cs="Arial"/>
                <w:sz w:val="22"/>
                <w:szCs w:val="22"/>
              </w:rPr>
              <w:t xml:space="preserve">. </w:t>
            </w:r>
          </w:p>
          <w:p w14:paraId="05B718AC" w14:textId="77777777" w:rsidR="00335D11"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Standardy </w:t>
            </w:r>
            <w:proofErr w:type="spellStart"/>
            <w:r w:rsidRPr="00612049">
              <w:rPr>
                <w:rFonts w:ascii="Arial" w:eastAsia="Arial Narrow" w:hAnsi="Arial" w:cs="Arial"/>
                <w:sz w:val="22"/>
                <w:szCs w:val="22"/>
              </w:rPr>
              <w:t>WiFi</w:t>
            </w:r>
            <w:proofErr w:type="spellEnd"/>
            <w:r w:rsidRPr="00612049">
              <w:rPr>
                <w:rFonts w:ascii="Arial" w:eastAsia="Arial Narrow" w:hAnsi="Arial" w:cs="Arial"/>
                <w:sz w:val="22"/>
                <w:szCs w:val="22"/>
              </w:rPr>
              <w:t>: IEEE 802.11b, 802.11g, 802.11n.</w:t>
            </w:r>
          </w:p>
          <w:p w14:paraId="72443F5D" w14:textId="3F875CF2" w:rsidR="009D6B42" w:rsidRPr="00612049" w:rsidRDefault="00335D11" w:rsidP="00335D11">
            <w:pPr>
              <w:jc w:val="both"/>
              <w:rPr>
                <w:rFonts w:ascii="Arial" w:eastAsia="Arial Narrow" w:hAnsi="Arial" w:cs="Arial"/>
                <w:sz w:val="22"/>
                <w:szCs w:val="22"/>
              </w:rPr>
            </w:pPr>
            <w:r w:rsidRPr="00612049">
              <w:rPr>
                <w:rFonts w:ascii="Arial" w:eastAsia="Arial Narrow" w:hAnsi="Arial" w:cs="Arial"/>
                <w:sz w:val="22"/>
                <w:szCs w:val="22"/>
              </w:rPr>
              <w:t xml:space="preserve">Każdy radiotelefon dostarczony z </w:t>
            </w:r>
            <w:proofErr w:type="spellStart"/>
            <w:r w:rsidRPr="00612049">
              <w:rPr>
                <w:rFonts w:ascii="Arial" w:eastAsia="Arial Narrow" w:hAnsi="Arial" w:cs="Arial"/>
                <w:sz w:val="22"/>
                <w:szCs w:val="22"/>
              </w:rPr>
              <w:t>mikrofonogłośnikiem</w:t>
            </w:r>
            <w:proofErr w:type="spellEnd"/>
            <w:r w:rsidRPr="00612049">
              <w:rPr>
                <w:rFonts w:ascii="Arial" w:eastAsia="Arial Narrow" w:hAnsi="Arial" w:cs="Arial"/>
                <w:sz w:val="22"/>
                <w:szCs w:val="22"/>
              </w:rPr>
              <w:t xml:space="preserve"> o IP nie mniejszym niż radiotelefon.</w:t>
            </w:r>
          </w:p>
        </w:tc>
      </w:tr>
      <w:tr w:rsidR="00612049" w:rsidRPr="00612049" w14:paraId="5681A4A8" w14:textId="77777777" w:rsidTr="00022C53">
        <w:trPr>
          <w:trHeight w:val="300"/>
        </w:trPr>
        <w:tc>
          <w:tcPr>
            <w:tcW w:w="1272" w:type="dxa"/>
          </w:tcPr>
          <w:p w14:paraId="1036E61D" w14:textId="77777777"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447676DF" w14:textId="0C6BCDEC"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W kabinie</w:t>
            </w:r>
            <w:r w:rsidR="00335D11" w:rsidRPr="00612049">
              <w:rPr>
                <w:rFonts w:ascii="Arial" w:eastAsia="Arial Narrow" w:hAnsi="Arial" w:cs="Arial"/>
                <w:sz w:val="22"/>
                <w:szCs w:val="22"/>
              </w:rPr>
              <w:t xml:space="preserve">, w przestrzeni przeznaczonej dla dowódcy i </w:t>
            </w:r>
            <w:r w:rsidRPr="00612049">
              <w:rPr>
                <w:rFonts w:ascii="Arial" w:eastAsia="Arial Narrow" w:hAnsi="Arial" w:cs="Arial"/>
                <w:sz w:val="22"/>
                <w:szCs w:val="22"/>
              </w:rPr>
              <w:t xml:space="preserve">kierowcy zamontowany drugi radiotelefon przewoźny, pracujący w systemie TETRA, spełniający minimalne wymagania techniczno-funkcjonalne określone w załączniku nr 6 do instrukcji stanowiącej załącznik do Rozkazu Nr 8 Komendanta Głównego Państwowej Straży Pożarnej z dnia 5 kwietnia 2019 r. </w:t>
            </w:r>
          </w:p>
          <w:p w14:paraId="0FBB18F7" w14:textId="77777777"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w sprawie organizacji łączności radiowej (Dz. Urz. KG PSP z 2019 r., poz. 7), a także:</w:t>
            </w:r>
          </w:p>
          <w:p w14:paraId="17B967F1" w14:textId="77777777"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Parametry techniczne ogólne: </w:t>
            </w:r>
          </w:p>
          <w:p w14:paraId="3ED54279" w14:textId="0D605AC4"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 xml:space="preserve">zakres częstotliwości pracy w trybie </w:t>
            </w:r>
            <w:proofErr w:type="spellStart"/>
            <w:r w:rsidRPr="00612049">
              <w:rPr>
                <w:rFonts w:ascii="Arial" w:eastAsia="Arial Narrow" w:hAnsi="Arial" w:cs="Arial"/>
                <w:sz w:val="22"/>
                <w:szCs w:val="22"/>
              </w:rPr>
              <w:t>trankingowym</w:t>
            </w:r>
            <w:proofErr w:type="spellEnd"/>
            <w:r w:rsidRPr="00612049">
              <w:rPr>
                <w:rFonts w:ascii="Arial" w:eastAsia="Arial Narrow" w:hAnsi="Arial" w:cs="Arial"/>
                <w:sz w:val="22"/>
                <w:szCs w:val="22"/>
              </w:rPr>
              <w:t xml:space="preserve"> (TMO) 380 - 430 MHz,</w:t>
            </w:r>
          </w:p>
          <w:p w14:paraId="1663DF18" w14:textId="023C8CFD"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 xml:space="preserve">zakres częstotliwości pracy w trybie bezpośrednim (DMO) 380 - 430 MHz, </w:t>
            </w:r>
          </w:p>
          <w:p w14:paraId="10726BF8" w14:textId="2B0655C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częstotliwości znamionowe i numeracja kanałów TETRA zgodnie ze specyfikacją ETSI TS 100 392-15 V1.5.1,</w:t>
            </w:r>
          </w:p>
          <w:p w14:paraId="10A4D12E" w14:textId="32D654DB"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moc nadajnika przynajmniej 10 W (klasa mocy 2 wg EN 300 392-2),</w:t>
            </w:r>
          </w:p>
          <w:p w14:paraId="1DF97B26" w14:textId="3F7FE7BD"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klasa odbiornika: A i B.</w:t>
            </w:r>
          </w:p>
          <w:p w14:paraId="06F62571" w14:textId="457E8C8B"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Wymagania ogólne:</w:t>
            </w:r>
          </w:p>
          <w:p w14:paraId="2C072237" w14:textId="20116C60"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 xml:space="preserve">wymagane tryby pracy radiotelefonu: tryb </w:t>
            </w:r>
            <w:proofErr w:type="spellStart"/>
            <w:r w:rsidRPr="00612049">
              <w:rPr>
                <w:rFonts w:ascii="Arial" w:eastAsia="Arial Narrow" w:hAnsi="Arial" w:cs="Arial"/>
                <w:sz w:val="22"/>
                <w:szCs w:val="22"/>
              </w:rPr>
              <w:t>trankingowy</w:t>
            </w:r>
            <w:proofErr w:type="spellEnd"/>
            <w:r w:rsidRPr="00612049">
              <w:rPr>
                <w:rFonts w:ascii="Arial" w:eastAsia="Arial Narrow" w:hAnsi="Arial" w:cs="Arial"/>
                <w:sz w:val="22"/>
                <w:szCs w:val="22"/>
              </w:rPr>
              <w:t xml:space="preserve"> (TMO), tryb bezpośredni (DMO),</w:t>
            </w:r>
          </w:p>
          <w:p w14:paraId="28B85A5E" w14:textId="0020F446"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 xml:space="preserve">aktywne tryby pracy: TMO/DMO Gateway i DMO </w:t>
            </w:r>
            <w:proofErr w:type="spellStart"/>
            <w:r w:rsidRPr="00612049">
              <w:rPr>
                <w:rFonts w:ascii="Arial" w:eastAsia="Arial Narrow" w:hAnsi="Arial" w:cs="Arial"/>
                <w:sz w:val="22"/>
                <w:szCs w:val="22"/>
              </w:rPr>
              <w:t>Repeater</w:t>
            </w:r>
            <w:proofErr w:type="spellEnd"/>
            <w:r w:rsidRPr="00612049">
              <w:rPr>
                <w:rFonts w:ascii="Arial" w:eastAsia="Arial Narrow" w:hAnsi="Arial" w:cs="Arial"/>
                <w:sz w:val="22"/>
                <w:szCs w:val="22"/>
              </w:rPr>
              <w:t>,</w:t>
            </w:r>
          </w:p>
          <w:p w14:paraId="436F9F71" w14:textId="2CB817F2"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podświetlany kolorowy wyświetlacz o liczbie kolorów nie mniej niż 65000 i rozdzielczości nie mniejszej niż 320x240 pikseli (z możliwością wyłączenia podświetlenia przez użytkownika),</w:t>
            </w:r>
          </w:p>
          <w:p w14:paraId="2C447CFB" w14:textId="5C1C6E66"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wbudowany i uaktywniony moduł GPS,</w:t>
            </w:r>
          </w:p>
          <w:p w14:paraId="5A7B753C" w14:textId="5B1AB78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podświetlana klawiatura alfanumeryczna zabezpieczona przed przypadkowym użyciem (z możliwością wyłączenia podświetlenia przez użytkownika),</w:t>
            </w:r>
          </w:p>
          <w:p w14:paraId="4D4D66A6" w14:textId="1367778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programowego ograniczania czasu nadawania,</w:t>
            </w:r>
          </w:p>
          <w:p w14:paraId="2D67BEB4" w14:textId="1794A76A"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dedykowane pokrętło lub przyciski funkcji wyboru grup rozmównych,</w:t>
            </w:r>
          </w:p>
          <w:p w14:paraId="000BD56A" w14:textId="531F7320"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dedykowane pokrętło lub przyciski regulacji głośności,</w:t>
            </w:r>
          </w:p>
          <w:p w14:paraId="6106E4B3" w14:textId="09520F99"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interfejs użytkownika radiotelefonu w języku polskim,</w:t>
            </w:r>
          </w:p>
          <w:p w14:paraId="608092C6" w14:textId="053A76E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dedykowany przycisk funkcyjny w wyróżniającym się kolorze, umożliwiający włączenie trybu alarmowego, zabezpieczony przed przypadkowym użyciem, umieszczony na obudowie w sposób zapewniający łatwy dostęp,</w:t>
            </w:r>
          </w:p>
          <w:p w14:paraId="3F8BA50C" w14:textId="6EF97367"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programowego i ręcznego zdefiniowania listy kontaktów radiowych i telefonicznych o pojemności przynajmniej 500 pozycji,</w:t>
            </w:r>
          </w:p>
          <w:p w14:paraId="6B47A582" w14:textId="2692B9A2"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programowo definiowana opcja włączenia/wyłączenia odbiornika GPS w wariantach: stale włączony, stale wyłączony, działanie GPS zależne od użytkownika,</w:t>
            </w:r>
          </w:p>
          <w:p w14:paraId="36A55880" w14:textId="64D3777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programowo definiowana opcja przesyłania danych lokalizacyjnych za pośrednictwem SDS,</w:t>
            </w:r>
          </w:p>
          <w:p w14:paraId="0040EC1D" w14:textId="5781010D"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 xml:space="preserve">sygnalizacja przebywania w zasięgu i poza zasięgiem sieci. </w:t>
            </w:r>
          </w:p>
          <w:p w14:paraId="55AEBE32" w14:textId="71867A70"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Sygnalizacja poziomu odbieranego sygnału:</w:t>
            </w:r>
          </w:p>
          <w:p w14:paraId="2BC35DB5" w14:textId="2C4CFE33"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sygnalizacja trybu pracy: TMO, DMO,</w:t>
            </w:r>
          </w:p>
          <w:p w14:paraId="00EEACF1" w14:textId="4E34D76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sygnalizacja odbioru wiadomości statusowej,</w:t>
            </w:r>
          </w:p>
          <w:p w14:paraId="5F6D5844" w14:textId="50CCCB5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sygnalizacja odbioru wiadomości SDS,</w:t>
            </w:r>
          </w:p>
          <w:p w14:paraId="00E003D2" w14:textId="1A3C6C75"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 xml:space="preserve">praca w trybach DMO </w:t>
            </w:r>
            <w:proofErr w:type="spellStart"/>
            <w:r w:rsidRPr="00612049">
              <w:rPr>
                <w:rFonts w:ascii="Arial" w:eastAsia="Arial Narrow" w:hAnsi="Arial" w:cs="Arial"/>
                <w:sz w:val="22"/>
                <w:szCs w:val="22"/>
              </w:rPr>
              <w:t>Repeater</w:t>
            </w:r>
            <w:proofErr w:type="spellEnd"/>
            <w:r w:rsidRPr="00612049">
              <w:rPr>
                <w:rFonts w:ascii="Arial" w:eastAsia="Arial Narrow" w:hAnsi="Arial" w:cs="Arial"/>
                <w:sz w:val="22"/>
                <w:szCs w:val="22"/>
              </w:rPr>
              <w:t xml:space="preserve"> i TMO/DMO Gateway za pośrednictwem dedykowanych terminali oferujących ww. usługi. </w:t>
            </w:r>
          </w:p>
          <w:p w14:paraId="2CFF496F" w14:textId="45D608B0"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wbudowane złącze do podłączenia zewnętrznego mikrofonu z przyciskiem PTT,</w:t>
            </w:r>
          </w:p>
          <w:p w14:paraId="58B0FF5D" w14:textId="3F181B1C"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Wymagane funkcje radiotelefonu w trybie TMO:</w:t>
            </w:r>
          </w:p>
          <w:p w14:paraId="1941888A" w14:textId="5038FB82"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realizacji połączeń: alarmowych, grupowych głosowych (</w:t>
            </w:r>
            <w:proofErr w:type="spellStart"/>
            <w:r w:rsidRPr="00612049">
              <w:rPr>
                <w:rFonts w:ascii="Arial" w:eastAsia="Arial Narrow" w:hAnsi="Arial" w:cs="Arial"/>
                <w:sz w:val="22"/>
                <w:szCs w:val="22"/>
              </w:rPr>
              <w:t>semidupleksowych</w:t>
            </w:r>
            <w:proofErr w:type="spellEnd"/>
            <w:r w:rsidRPr="00612049">
              <w:rPr>
                <w:rFonts w:ascii="Arial" w:eastAsia="Arial Narrow" w:hAnsi="Arial" w:cs="Arial"/>
                <w:sz w:val="22"/>
                <w:szCs w:val="22"/>
              </w:rPr>
              <w:t>), indywidualnych głosowych, dupleksowych z sieciami telefonicznymi stacjonarnymi (PABX/PSTN) oraz ruchomymi (GSM),</w:t>
            </w:r>
          </w:p>
          <w:p w14:paraId="021FC797" w14:textId="14F6F7AC"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nadawanie na adresy grupowe i indywidualne oraz odbiór wiadomości statusowych,</w:t>
            </w:r>
          </w:p>
          <w:p w14:paraId="18389AD7" w14:textId="405EFECF"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nadawanie na adresy grupowe i indywidualne oraz odbiór krótkich wiadomości tekstowych (SDS),</w:t>
            </w:r>
          </w:p>
          <w:p w14:paraId="4E98D950" w14:textId="29D7F1F4"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odbioru SDS w trakcie połączenia głosowego,</w:t>
            </w:r>
          </w:p>
          <w:p w14:paraId="58D5AD2D" w14:textId="6833DC42"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nadawanie i odbiór danych pakietowych,</w:t>
            </w:r>
          </w:p>
          <w:p w14:paraId="18616C65" w14:textId="14E1F796"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identyfikacja strony wywołującej,</w:t>
            </w:r>
          </w:p>
          <w:p w14:paraId="6C881862" w14:textId="1AEFDC02" w:rsidR="009D6B42" w:rsidRPr="00612049" w:rsidRDefault="00156559" w:rsidP="009D6B42">
            <w:pPr>
              <w:pStyle w:val="Akapitzlist"/>
              <w:numPr>
                <w:ilvl w:val="0"/>
                <w:numId w:val="28"/>
              </w:numPr>
              <w:ind w:left="721"/>
              <w:jc w:val="both"/>
              <w:rPr>
                <w:rFonts w:ascii="Arial" w:eastAsia="Arial Narrow" w:hAnsi="Arial" w:cs="Arial"/>
                <w:sz w:val="22"/>
                <w:szCs w:val="22"/>
              </w:rPr>
            </w:pPr>
            <w:r>
              <w:rPr>
                <w:rFonts w:ascii="Arial" w:eastAsia="Arial Narrow" w:hAnsi="Arial" w:cs="Arial"/>
                <w:sz w:val="22"/>
                <w:szCs w:val="22"/>
              </w:rPr>
              <w:t>i</w:t>
            </w:r>
            <w:r w:rsidR="009D6B42" w:rsidRPr="00612049">
              <w:rPr>
                <w:rFonts w:ascii="Arial" w:eastAsia="Arial Narrow" w:hAnsi="Arial" w:cs="Arial"/>
                <w:sz w:val="22"/>
                <w:szCs w:val="22"/>
              </w:rPr>
              <w:t>dentyfikacja rozmówcy,</w:t>
            </w:r>
          </w:p>
          <w:p w14:paraId="3C1C628F" w14:textId="0512B50A"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dynamiczny, z wykorzystaniem komunikacji radiowej, przydział co najmniej 48 numerów grup (DGNA),</w:t>
            </w:r>
          </w:p>
          <w:p w14:paraId="27FDE4A3" w14:textId="5F539C6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nadawanie danych GPS określających pozycję użytkownika dla potrzeb aplikacji zgodnie z protokołem LIP,</w:t>
            </w:r>
          </w:p>
          <w:p w14:paraId="52390F24" w14:textId="24290FE9"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 xml:space="preserve">możliwość zdefiniowania jednego lub wielu zdarzeń powodujących automatyczne wysyłanie danych lokalizacyjnych użytkownika, w tym: po włączeniu radiotelefonu, przed zmianą trybu pracy z </w:t>
            </w:r>
            <w:proofErr w:type="spellStart"/>
            <w:r w:rsidRPr="00612049">
              <w:rPr>
                <w:rFonts w:ascii="Arial" w:eastAsia="Arial Narrow" w:hAnsi="Arial" w:cs="Arial"/>
                <w:sz w:val="22"/>
                <w:szCs w:val="22"/>
              </w:rPr>
              <w:t>trankingowego</w:t>
            </w:r>
            <w:proofErr w:type="spellEnd"/>
            <w:r w:rsidRPr="00612049">
              <w:rPr>
                <w:rFonts w:ascii="Arial" w:eastAsia="Arial Narrow" w:hAnsi="Arial" w:cs="Arial"/>
                <w:sz w:val="22"/>
                <w:szCs w:val="22"/>
              </w:rPr>
              <w:t xml:space="preserve"> na bezpośredni, na skutek inicjacji wywołania alarmowego, sygnalizacji wyczerpania baterii, okresowo co zdefiniowany czas, przy przemieszczeniu się o zadaną odległość, przy utracie widoczności satelitów GPS itp.,</w:t>
            </w:r>
          </w:p>
          <w:p w14:paraId="7206AE51" w14:textId="7371F4CD"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odsłuchu otoczenia (</w:t>
            </w:r>
            <w:proofErr w:type="spellStart"/>
            <w:r w:rsidRPr="00612049">
              <w:rPr>
                <w:rFonts w:ascii="Arial" w:eastAsia="Arial Narrow" w:hAnsi="Arial" w:cs="Arial"/>
                <w:sz w:val="22"/>
                <w:szCs w:val="22"/>
              </w:rPr>
              <w:t>Ambience</w:t>
            </w:r>
            <w:proofErr w:type="spellEnd"/>
            <w:r w:rsidRPr="00612049">
              <w:rPr>
                <w:rFonts w:ascii="Arial" w:eastAsia="Arial Narrow" w:hAnsi="Arial" w:cs="Arial"/>
                <w:sz w:val="22"/>
                <w:szCs w:val="22"/>
              </w:rPr>
              <w:t xml:space="preserve"> </w:t>
            </w:r>
            <w:proofErr w:type="spellStart"/>
            <w:r w:rsidRPr="00612049">
              <w:rPr>
                <w:rFonts w:ascii="Arial" w:eastAsia="Arial Narrow" w:hAnsi="Arial" w:cs="Arial"/>
                <w:sz w:val="22"/>
                <w:szCs w:val="22"/>
              </w:rPr>
              <w:t>Listening</w:t>
            </w:r>
            <w:proofErr w:type="spellEnd"/>
            <w:r w:rsidRPr="00612049">
              <w:rPr>
                <w:rFonts w:ascii="Arial" w:eastAsia="Arial Narrow" w:hAnsi="Arial" w:cs="Arial"/>
                <w:sz w:val="22"/>
                <w:szCs w:val="22"/>
              </w:rPr>
              <w:t>),</w:t>
            </w:r>
          </w:p>
          <w:p w14:paraId="055A5C41" w14:textId="459F7114"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zaprogramowania co najmniej 800 grup rozmównych TMO,</w:t>
            </w:r>
          </w:p>
          <w:p w14:paraId="7691E2C8" w14:textId="7B20DA6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programowego podziału zaprogramowanych grup rozmównych na minimum 50 folderów o pojemności min. 16 grup rozmównych TMO każdy, przy czym ta sama grupa może być przydzielona do dowolnej ilości folderów,</w:t>
            </w:r>
          </w:p>
          <w:p w14:paraId="55B60333" w14:textId="45562CF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programowego i ręcznego ustawienia grup rozmównych do pracy w skaningu ze zróżnicowanym priorytetem skanowania,</w:t>
            </w:r>
          </w:p>
          <w:p w14:paraId="42A58EC6" w14:textId="4A34B98B"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informacja o dołączeniu do grupy (DGNA),</w:t>
            </w:r>
          </w:p>
          <w:p w14:paraId="64631433" w14:textId="63BED579"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zdalne sterowanie radiotelefonem za pomocą SDS (SDS Remote Control),</w:t>
            </w:r>
          </w:p>
          <w:p w14:paraId="480AD34D" w14:textId="7DFD1166"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obsługa dodatkowego kanału kontrolnego SCCH.</w:t>
            </w:r>
          </w:p>
          <w:p w14:paraId="62590497" w14:textId="2B1063D7"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Wymagane funkcje radiotelefonu w trybie DMO:</w:t>
            </w:r>
          </w:p>
          <w:p w14:paraId="0C1209F9" w14:textId="59216654"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realizacji połączeń: grupowych głosowych, indywidualnych głosowych, alarmowych.</w:t>
            </w:r>
          </w:p>
          <w:p w14:paraId="2B154543" w14:textId="768525FB"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nadawanie i odbiór wiadomości statusowych.</w:t>
            </w:r>
          </w:p>
          <w:p w14:paraId="6A0EF0D5" w14:textId="71D669AE"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nadawanie i odbiór krótkich wiadomości tekstowych (SDS).</w:t>
            </w:r>
          </w:p>
          <w:p w14:paraId="5A39FEE2" w14:textId="3EA40082" w:rsidR="009D6B42" w:rsidRPr="00612049" w:rsidRDefault="00156559" w:rsidP="009D6B42">
            <w:pPr>
              <w:pStyle w:val="Akapitzlist"/>
              <w:numPr>
                <w:ilvl w:val="0"/>
                <w:numId w:val="28"/>
              </w:numPr>
              <w:ind w:left="721"/>
              <w:jc w:val="both"/>
              <w:rPr>
                <w:rFonts w:ascii="Arial" w:eastAsia="Arial Narrow" w:hAnsi="Arial" w:cs="Arial"/>
                <w:sz w:val="22"/>
                <w:szCs w:val="22"/>
              </w:rPr>
            </w:pPr>
            <w:r>
              <w:rPr>
                <w:rFonts w:ascii="Arial" w:eastAsia="Arial Narrow" w:hAnsi="Arial" w:cs="Arial"/>
                <w:sz w:val="22"/>
                <w:szCs w:val="22"/>
              </w:rPr>
              <w:t>m</w:t>
            </w:r>
            <w:r w:rsidR="009D6B42" w:rsidRPr="00612049">
              <w:rPr>
                <w:rFonts w:ascii="Arial" w:eastAsia="Arial Narrow" w:hAnsi="Arial" w:cs="Arial"/>
                <w:sz w:val="22"/>
                <w:szCs w:val="22"/>
              </w:rPr>
              <w:t>ożliwość programowego czasu nadawania.</w:t>
            </w:r>
          </w:p>
          <w:p w14:paraId="7DF40654" w14:textId="1D89AFEF"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praca na dowolnym, z co najmniej 256 zaprogramowanych kanałów / grup.</w:t>
            </w:r>
          </w:p>
          <w:p w14:paraId="15A3C9BE" w14:textId="3B23DB79"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programowego podziału zaprogramowanych kanałów na minimum 16 folderów o pojemności min. 16 pozycji.</w:t>
            </w:r>
          </w:p>
          <w:p w14:paraId="477F3000" w14:textId="581AAD1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praca w trybie DMO z kluczami SCK.</w:t>
            </w:r>
          </w:p>
          <w:p w14:paraId="75614FC1" w14:textId="462F15E0"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Wymagane funkcje radiotelefonu w trybie TMO/DMO Gateway:</w:t>
            </w:r>
          </w:p>
          <w:p w14:paraId="313DA490" w14:textId="1DD19BD5"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grupowe połączenia głosowe pomiędzy użytkownikami TMO i DMO,</w:t>
            </w:r>
          </w:p>
          <w:p w14:paraId="24DEEF1F" w14:textId="6B37156E"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indywidualne połączenia głosowe pomiędzy użytkownikami TMO i DMO,</w:t>
            </w:r>
          </w:p>
          <w:p w14:paraId="178844B1" w14:textId="5792F5C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połączenia alarmowe w obu kierunkach, z DMO do TMO oraz z TMO do DMO,</w:t>
            </w:r>
          </w:p>
          <w:p w14:paraId="61BFF844" w14:textId="62B2CE92"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wywłaszczanie trwającego połączenia (w obu kierunkach),</w:t>
            </w:r>
          </w:p>
          <w:p w14:paraId="1CA42ADD" w14:textId="55B8C1AB"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przesyłanie SDS (w obu kierunkach),</w:t>
            </w:r>
          </w:p>
          <w:p w14:paraId="3ECF0A5F" w14:textId="307EBEB8"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przesyłanie statusów (w obu kierunkach).</w:t>
            </w:r>
          </w:p>
          <w:p w14:paraId="4D7134E0" w14:textId="2489D75A" w:rsidR="009D6B42" w:rsidRPr="00612049" w:rsidRDefault="009D6B42" w:rsidP="009D6B42">
            <w:pPr>
              <w:pStyle w:val="Akapitzlist"/>
              <w:ind w:left="13"/>
              <w:jc w:val="both"/>
              <w:rPr>
                <w:rFonts w:ascii="Arial" w:eastAsia="Arial Narrow" w:hAnsi="Arial" w:cs="Arial"/>
                <w:sz w:val="22"/>
                <w:szCs w:val="22"/>
              </w:rPr>
            </w:pPr>
            <w:r w:rsidRPr="00612049">
              <w:rPr>
                <w:rFonts w:ascii="Arial" w:eastAsia="Arial Narrow" w:hAnsi="Arial" w:cs="Arial"/>
                <w:sz w:val="22"/>
                <w:szCs w:val="22"/>
              </w:rPr>
              <w:t xml:space="preserve">Wymagane funkcje radiotelefonu w trybie DMO </w:t>
            </w:r>
            <w:proofErr w:type="spellStart"/>
            <w:r w:rsidRPr="00612049">
              <w:rPr>
                <w:rFonts w:ascii="Arial" w:eastAsia="Arial Narrow" w:hAnsi="Arial" w:cs="Arial"/>
                <w:sz w:val="22"/>
                <w:szCs w:val="22"/>
              </w:rPr>
              <w:t>Repeater</w:t>
            </w:r>
            <w:proofErr w:type="spellEnd"/>
            <w:r w:rsidRPr="00612049">
              <w:rPr>
                <w:rFonts w:ascii="Arial" w:eastAsia="Arial Narrow" w:hAnsi="Arial" w:cs="Arial"/>
                <w:sz w:val="22"/>
                <w:szCs w:val="22"/>
              </w:rPr>
              <w:t>:</w:t>
            </w:r>
          </w:p>
          <w:p w14:paraId="0B0646D3" w14:textId="65A4EAD9"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retransmisja połączeń głosowych,</w:t>
            </w:r>
          </w:p>
          <w:p w14:paraId="0AD7D124" w14:textId="60C43F40"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wywołanie alarmowe,</w:t>
            </w:r>
          </w:p>
          <w:p w14:paraId="147F064E" w14:textId="28BD6F2E"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retransmisja SDS,</w:t>
            </w:r>
          </w:p>
          <w:p w14:paraId="6821A8F6" w14:textId="1E388E30"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retransmisja statusów.</w:t>
            </w:r>
          </w:p>
          <w:p w14:paraId="6E5BE245" w14:textId="57176758"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Wymagania w zakresie bezpieczeństwa:</w:t>
            </w:r>
          </w:p>
          <w:p w14:paraId="56046966" w14:textId="0839BF83"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radiotelefon musi zapewniać szyfrowanie zgodnie z algorytmem TEA2 i w tym zakresie musi mieć uaktywnione wymagane licencje,</w:t>
            </w:r>
          </w:p>
          <w:p w14:paraId="024C6379" w14:textId="58DAABF6"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praca w klasach bezpieczeństwa: SC1, SC2, SC3 (z i bez GCK),</w:t>
            </w:r>
          </w:p>
          <w:p w14:paraId="4790BE45" w14:textId="284B8943"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stosowania dynamicznej zmiany kluczy szyfrujących (GCK, DCK, CCK, SCK) drogą radiową (OTAR),</w:t>
            </w:r>
          </w:p>
          <w:p w14:paraId="16E04872" w14:textId="72D627BD"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wzajemne uwierzytelnianie radiotelefonu i infrastruktury sieci (</w:t>
            </w:r>
            <w:proofErr w:type="spellStart"/>
            <w:r w:rsidRPr="00612049">
              <w:rPr>
                <w:rFonts w:ascii="Arial" w:eastAsia="Arial Narrow" w:hAnsi="Arial" w:cs="Arial"/>
                <w:sz w:val="22"/>
                <w:szCs w:val="22"/>
              </w:rPr>
              <w:t>SwMI</w:t>
            </w:r>
            <w:proofErr w:type="spellEnd"/>
            <w:r w:rsidRPr="00612049">
              <w:rPr>
                <w:rFonts w:ascii="Arial" w:eastAsia="Arial Narrow" w:hAnsi="Arial" w:cs="Arial"/>
                <w:sz w:val="22"/>
                <w:szCs w:val="22"/>
              </w:rPr>
              <w:t>) inicjowane przez radiotelefon,</w:t>
            </w:r>
          </w:p>
          <w:p w14:paraId="3547ECB2" w14:textId="785AE3E4"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obsługa uwierzytelniania inicjowanego przez infrastrukturę sieci (</w:t>
            </w:r>
            <w:proofErr w:type="spellStart"/>
            <w:r w:rsidRPr="00612049">
              <w:rPr>
                <w:rFonts w:ascii="Arial" w:eastAsia="Arial Narrow" w:hAnsi="Arial" w:cs="Arial"/>
                <w:sz w:val="22"/>
                <w:szCs w:val="22"/>
              </w:rPr>
              <w:t>SwMI</w:t>
            </w:r>
            <w:proofErr w:type="spellEnd"/>
            <w:r w:rsidRPr="00612049">
              <w:rPr>
                <w:rFonts w:ascii="Arial" w:eastAsia="Arial Narrow" w:hAnsi="Arial" w:cs="Arial"/>
                <w:sz w:val="22"/>
                <w:szCs w:val="22"/>
              </w:rPr>
              <w:t>),</w:t>
            </w:r>
          </w:p>
          <w:p w14:paraId="235033BF" w14:textId="72A271EC"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zdalnego, trwałego zablokowania obsługi radiotelefonu w sieci,</w:t>
            </w:r>
          </w:p>
          <w:p w14:paraId="56DDDA03" w14:textId="65E77DC2"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zdalnego, czasowego zablokowania/odblokowania obsługi radiotelefonu w sieci,</w:t>
            </w:r>
          </w:p>
          <w:p w14:paraId="180184B3" w14:textId="64BB38AA"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kontrola dostępu do funkcji radiotelefonu za pomocą indywidualnego kodu użytkownika (PIN),</w:t>
            </w:r>
          </w:p>
          <w:p w14:paraId="0D4C982E" w14:textId="4544DE5E"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radiotelefon obsługuje kod PUK umożliwiający odblokowanie radia w przypadku błędnego wprowadzenia kodu PIN,</w:t>
            </w:r>
          </w:p>
          <w:p w14:paraId="4E76C552" w14:textId="4FFAE1C1"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szyfrowania korespondencji kluczem SCK w sytuacji, kiedy szyfrowanie korespondencji kluczem DCK jest niedostępne,</w:t>
            </w:r>
          </w:p>
          <w:p w14:paraId="3D7CC5DD" w14:textId="115D092D"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możliwość pracy radiotelefonu zarówno w trybie szyfrowanym jak i w trybie jawnym (CLEAR),</w:t>
            </w:r>
          </w:p>
          <w:p w14:paraId="76BF786A" w14:textId="5D37C860"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 xml:space="preserve">gotowość do pracy z szyfrowaniem E2E. (end to end). Radiotelefon musi być przystosowany do wprowadzenia szyfrowania E2E zgodnego ze standardem ETSI TETRA o długości klucza 256 bitów (AES256) przez doposażenie w przyszłości w dodatkowy, wewnętrzny moduł i/lub </w:t>
            </w:r>
            <w:proofErr w:type="spellStart"/>
            <w:r w:rsidRPr="00612049">
              <w:rPr>
                <w:rFonts w:ascii="Arial" w:eastAsia="Arial Narrow" w:hAnsi="Arial" w:cs="Arial"/>
                <w:sz w:val="22"/>
                <w:szCs w:val="22"/>
              </w:rPr>
              <w:t>upgrade</w:t>
            </w:r>
            <w:proofErr w:type="spellEnd"/>
            <w:r w:rsidRPr="00612049">
              <w:rPr>
                <w:rFonts w:ascii="Arial" w:eastAsia="Arial Narrow" w:hAnsi="Arial" w:cs="Arial"/>
                <w:sz w:val="22"/>
                <w:szCs w:val="22"/>
              </w:rPr>
              <w:t xml:space="preserve"> oprogramowania i/lub zakup licencji,</w:t>
            </w:r>
          </w:p>
          <w:p w14:paraId="2A7B5F23" w14:textId="16AE0F0D"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klucze szyfrujące nie mogą być przechowywane w radiotelefonie w sposób jawny, i musi być uniemożliwiony ich odczyt lub przepisanie pomiędzy dwoma radiotelefonami,</w:t>
            </w:r>
          </w:p>
          <w:p w14:paraId="59FD9974" w14:textId="08FD1160" w:rsidR="009D6B42" w:rsidRPr="00612049" w:rsidRDefault="009D6B42" w:rsidP="009D6B42">
            <w:pPr>
              <w:pStyle w:val="Akapitzlist"/>
              <w:numPr>
                <w:ilvl w:val="0"/>
                <w:numId w:val="28"/>
              </w:numPr>
              <w:ind w:left="721"/>
              <w:jc w:val="both"/>
              <w:rPr>
                <w:rFonts w:ascii="Arial" w:eastAsia="Arial Narrow" w:hAnsi="Arial" w:cs="Arial"/>
                <w:sz w:val="22"/>
                <w:szCs w:val="22"/>
              </w:rPr>
            </w:pPr>
            <w:r w:rsidRPr="00612049">
              <w:rPr>
                <w:rFonts w:ascii="Arial" w:eastAsia="Arial Narrow" w:hAnsi="Arial" w:cs="Arial"/>
                <w:sz w:val="22"/>
                <w:szCs w:val="22"/>
              </w:rPr>
              <w:t xml:space="preserve">możliwość aktualizacji oprogramowania </w:t>
            </w:r>
            <w:proofErr w:type="spellStart"/>
            <w:r w:rsidRPr="00612049">
              <w:rPr>
                <w:rFonts w:ascii="Arial" w:eastAsia="Arial Narrow" w:hAnsi="Arial" w:cs="Arial"/>
                <w:sz w:val="22"/>
                <w:szCs w:val="22"/>
              </w:rPr>
              <w:t>firmware</w:t>
            </w:r>
            <w:proofErr w:type="spellEnd"/>
            <w:r w:rsidRPr="00612049">
              <w:rPr>
                <w:rFonts w:ascii="Arial" w:eastAsia="Arial Narrow" w:hAnsi="Arial" w:cs="Arial"/>
                <w:sz w:val="22"/>
                <w:szCs w:val="22"/>
              </w:rPr>
              <w:t xml:space="preserve"> radiotelefonu.</w:t>
            </w:r>
          </w:p>
          <w:p w14:paraId="70F4EBE0" w14:textId="77777777" w:rsidR="009D6B42" w:rsidRPr="00612049" w:rsidRDefault="009D6B42" w:rsidP="009D6B42">
            <w:pPr>
              <w:jc w:val="both"/>
              <w:rPr>
                <w:rFonts w:ascii="Arial" w:eastAsia="Arial Narrow" w:hAnsi="Arial" w:cs="Arial"/>
                <w:sz w:val="22"/>
                <w:szCs w:val="22"/>
              </w:rPr>
            </w:pPr>
          </w:p>
          <w:p w14:paraId="7F09F06D" w14:textId="77777777"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Radiotelefon w wersji rozłącznej zespół nadawczo – odbiorczego oraz panel. Montaż radiotelefonu z zestawem rozdzielczym  dedykowanym do oferowanego. Należy stosować dedykowane rozwiązania montażowe dla panelu sterującego radiotelefonu. Należy zamontować dedykowany przycisk PTT dla radiotelefonu. Dodatkowy głośnik. Moduł GPS.</w:t>
            </w:r>
          </w:p>
          <w:p w14:paraId="3B596FC6" w14:textId="77777777"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Uwaga: Miejsce i dokładny sposób montażu radiotelefonu wraz z osprzętem zostanie uzgodnione pomiędzy stronami na etapie realizacji zamówienia na wniosek Wykonawcy. </w:t>
            </w:r>
          </w:p>
          <w:p w14:paraId="7121C13D" w14:textId="77777777"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Antena samochodowa na zakres częstotliwości pracy 380-420 MHz z przewodem o długości dostosowanej do oferowanego pojazdu zakończona wtykiem dedykowanym do radiotelefonu, polaryzacja pionowa, dookólna charakterystyka promieniowania w płaszczyźnie poziomej, ¼ fali oraz dedykowanej anteny GPS. Dopuszcza się zastosowanie anteny zewnętrznej zintegrowanej GPS. Wymagany WFS dla f=390 MHz mniejszy lub równy 1,3. </w:t>
            </w:r>
          </w:p>
          <w:p w14:paraId="2526A481" w14:textId="34B4555E"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Wraz z radiotelefonem należy dostarczyć oprogramowanie (z licencją) i okablowanie niezbędne do programowania radiotelefonu kompatybilne z systemem wykorzystywanym przez Użytkownika</w:t>
            </w:r>
            <w:r w:rsidR="00156559">
              <w:rPr>
                <w:rFonts w:ascii="Arial" w:eastAsia="Arial Narrow" w:hAnsi="Arial" w:cs="Arial"/>
                <w:sz w:val="22"/>
                <w:szCs w:val="22"/>
              </w:rPr>
              <w:t>,</w:t>
            </w:r>
            <w:r w:rsidRPr="00612049">
              <w:rPr>
                <w:rFonts w:ascii="Arial" w:eastAsia="Arial Narrow" w:hAnsi="Arial" w:cs="Arial"/>
                <w:sz w:val="22"/>
                <w:szCs w:val="22"/>
              </w:rPr>
              <w:t xml:space="preserve"> </w:t>
            </w:r>
            <w:proofErr w:type="spellStart"/>
            <w:r w:rsidRPr="00612049">
              <w:rPr>
                <w:rFonts w:ascii="Arial" w:eastAsia="Arial Narrow" w:hAnsi="Arial" w:cs="Arial"/>
                <w:sz w:val="22"/>
                <w:szCs w:val="22"/>
              </w:rPr>
              <w:t>tj</w:t>
            </w:r>
            <w:proofErr w:type="spellEnd"/>
            <w:r w:rsidRPr="00612049">
              <w:rPr>
                <w:rFonts w:ascii="Arial" w:eastAsia="Arial Narrow" w:hAnsi="Arial" w:cs="Arial"/>
                <w:sz w:val="22"/>
                <w:szCs w:val="22"/>
              </w:rPr>
              <w:t xml:space="preserve">, min. Microsoft Windows 10. Należy dostarczyć </w:t>
            </w:r>
            <w:proofErr w:type="spellStart"/>
            <w:r w:rsidRPr="00612049">
              <w:rPr>
                <w:rFonts w:ascii="Arial" w:eastAsia="Arial Narrow" w:hAnsi="Arial" w:cs="Arial"/>
                <w:sz w:val="22"/>
                <w:szCs w:val="22"/>
              </w:rPr>
              <w:t>mikrofonogłośnik</w:t>
            </w:r>
            <w:proofErr w:type="spellEnd"/>
            <w:r w:rsidRPr="00612049">
              <w:rPr>
                <w:rFonts w:ascii="Arial" w:eastAsia="Arial Narrow" w:hAnsi="Arial" w:cs="Arial"/>
                <w:sz w:val="22"/>
                <w:szCs w:val="22"/>
              </w:rPr>
              <w:t xml:space="preserve"> typu gruszka. Urządzenia fabryczne samochodu oraz pozostałe zamontowane w trakcie zabudowy pojazdu nie mogą powodować zakłóceń w pracy urządzeń łączności.</w:t>
            </w:r>
          </w:p>
        </w:tc>
      </w:tr>
      <w:tr w:rsidR="00612049" w:rsidRPr="00612049" w14:paraId="60FA1483" w14:textId="77777777" w:rsidTr="00022C53">
        <w:trPr>
          <w:trHeight w:val="300"/>
        </w:trPr>
        <w:tc>
          <w:tcPr>
            <w:tcW w:w="1272" w:type="dxa"/>
          </w:tcPr>
          <w:p w14:paraId="0D7946FB" w14:textId="1AF4097C"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0B4D44E8" w14:textId="77777777" w:rsidR="00484372" w:rsidRPr="00612049" w:rsidRDefault="00484372" w:rsidP="00484372">
            <w:pPr>
              <w:pBdr>
                <w:top w:val="nil"/>
                <w:left w:val="nil"/>
                <w:bottom w:val="nil"/>
                <w:right w:val="nil"/>
                <w:between w:val="nil"/>
              </w:pBdr>
              <w:tabs>
                <w:tab w:val="left" w:pos="48"/>
                <w:tab w:val="left" w:pos="921"/>
                <w:tab w:val="left" w:pos="6513"/>
                <w:tab w:val="left" w:pos="10395"/>
                <w:tab w:val="left" w:pos="14730"/>
              </w:tabs>
              <w:spacing w:before="60"/>
              <w:jc w:val="both"/>
              <w:rPr>
                <w:rFonts w:ascii="Arial" w:eastAsia="Arial Narrow" w:hAnsi="Arial" w:cs="Arial"/>
                <w:sz w:val="22"/>
                <w:szCs w:val="22"/>
              </w:rPr>
            </w:pPr>
            <w:r w:rsidRPr="00612049">
              <w:rPr>
                <w:rFonts w:ascii="Arial" w:eastAsia="Arial Narrow" w:hAnsi="Arial" w:cs="Arial"/>
                <w:sz w:val="22"/>
                <w:szCs w:val="22"/>
              </w:rPr>
              <w:t>Moc alternatora i pojemność akumulatorów musi zapewniać pełne zapotrzebowanie na energię elektryczną, przy jej maksymalnym obciążeniu.</w:t>
            </w:r>
          </w:p>
          <w:p w14:paraId="4AFC8D86" w14:textId="79D75175" w:rsidR="009D6B42" w:rsidRPr="00612049" w:rsidRDefault="00484372" w:rsidP="00BF1BC5">
            <w:pPr>
              <w:pBdr>
                <w:top w:val="nil"/>
                <w:left w:val="nil"/>
                <w:bottom w:val="nil"/>
                <w:right w:val="nil"/>
                <w:between w:val="nil"/>
              </w:pBdr>
              <w:tabs>
                <w:tab w:val="left" w:pos="48"/>
                <w:tab w:val="left" w:pos="921"/>
                <w:tab w:val="left" w:pos="6513"/>
                <w:tab w:val="left" w:pos="10395"/>
                <w:tab w:val="left" w:pos="14730"/>
              </w:tabs>
              <w:spacing w:before="60"/>
              <w:jc w:val="both"/>
              <w:rPr>
                <w:rFonts w:ascii="Arial" w:eastAsia="Arial Narrow" w:hAnsi="Arial" w:cs="Arial"/>
                <w:sz w:val="22"/>
                <w:szCs w:val="22"/>
              </w:rPr>
            </w:pPr>
            <w:r w:rsidRPr="00612049">
              <w:rPr>
                <w:rFonts w:ascii="Arial" w:eastAsia="Arial Narrow" w:hAnsi="Arial" w:cs="Arial"/>
                <w:sz w:val="22"/>
                <w:szCs w:val="22"/>
              </w:rPr>
              <w:t>Instalację elektryczną pojazdu należy wyposażyć w przetwornicę napięcia 24/12 V, o dopuszczalnym ciągłym prądzie obciążenia min</w:t>
            </w:r>
            <w:r w:rsidR="00156559">
              <w:rPr>
                <w:rFonts w:ascii="Arial" w:eastAsia="Arial Narrow" w:hAnsi="Arial" w:cs="Arial"/>
                <w:sz w:val="22"/>
                <w:szCs w:val="22"/>
              </w:rPr>
              <w:t>.</w:t>
            </w:r>
            <w:r w:rsidRPr="00612049">
              <w:rPr>
                <w:rFonts w:ascii="Arial" w:eastAsia="Arial Narrow" w:hAnsi="Arial" w:cs="Arial"/>
                <w:sz w:val="22"/>
                <w:szCs w:val="22"/>
              </w:rPr>
              <w:t xml:space="preserve"> 20 A, umożliwiającą zasilanie urządzeń o znamionowym napięciu 12 V. W kabinie oznakowane gniazda zapalniczki 24 V i 12 V.</w:t>
            </w:r>
          </w:p>
        </w:tc>
      </w:tr>
      <w:tr w:rsidR="00612049" w:rsidRPr="00612049" w14:paraId="07C0DA44" w14:textId="77777777" w:rsidTr="00022C53">
        <w:trPr>
          <w:trHeight w:val="300"/>
        </w:trPr>
        <w:tc>
          <w:tcPr>
            <w:tcW w:w="1272" w:type="dxa"/>
          </w:tcPr>
          <w:p w14:paraId="74F1C5DF" w14:textId="1F1C983D"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7A40E582" w14:textId="1B531CAE" w:rsidR="009D6B42" w:rsidRPr="00612049" w:rsidRDefault="009D6B42" w:rsidP="009D6B42">
            <w:pPr>
              <w:tabs>
                <w:tab w:val="left" w:pos="48"/>
                <w:tab w:val="left" w:pos="921"/>
                <w:tab w:val="left" w:pos="6513"/>
                <w:tab w:val="left" w:pos="10395"/>
                <w:tab w:val="left" w:pos="14730"/>
              </w:tabs>
              <w:spacing w:before="60"/>
              <w:jc w:val="both"/>
              <w:rPr>
                <w:rFonts w:ascii="Arial" w:eastAsia="Arial Narrow" w:hAnsi="Arial" w:cs="Arial"/>
                <w:sz w:val="22"/>
                <w:szCs w:val="22"/>
              </w:rPr>
            </w:pPr>
            <w:r w:rsidRPr="00612049">
              <w:rPr>
                <w:rFonts w:ascii="Arial" w:eastAsia="Arial Narrow" w:hAnsi="Arial" w:cs="Arial"/>
                <w:sz w:val="22"/>
                <w:szCs w:val="22"/>
              </w:rPr>
              <w:t>Instalacja elektryczna wyposażona w główny wyłącznik prądu, niepowodujący odłączania urządzeń, które wymagają stałego zasilania (dot. radiotelefonów). Sterowanie wyłącznikiem realizowane na desce rozdzielczej oraz awaryjnie z zewnątrz kabiny. Zabezpieczenie przed nadmiernym rozładowaniem akumulatorów. Dodatkowo zainstalowany wyłącznik ładowarek, radiotelefonów. Wyłącznik zasilania radiotelefonów sygnalizacją świetlną wyłączenia (świeci tylko kiedy nie jest użyty główny wyłącznik prądu).</w:t>
            </w:r>
          </w:p>
        </w:tc>
      </w:tr>
      <w:tr w:rsidR="00612049" w:rsidRPr="00612049" w14:paraId="764F9102" w14:textId="77777777" w:rsidTr="00022C53">
        <w:trPr>
          <w:trHeight w:val="300"/>
        </w:trPr>
        <w:tc>
          <w:tcPr>
            <w:tcW w:w="1272" w:type="dxa"/>
          </w:tcPr>
          <w:p w14:paraId="0C82131C" w14:textId="27092CDC"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7C66364B" w14:textId="2F0D1E04" w:rsidR="009D6B42" w:rsidRPr="00612049" w:rsidRDefault="009D6B42" w:rsidP="009D6B42">
            <w:pPr>
              <w:tabs>
                <w:tab w:val="left" w:pos="48"/>
                <w:tab w:val="left" w:pos="921"/>
                <w:tab w:val="left" w:pos="6513"/>
                <w:tab w:val="left" w:pos="10395"/>
                <w:tab w:val="left" w:pos="14730"/>
              </w:tabs>
              <w:spacing w:before="60"/>
              <w:jc w:val="both"/>
              <w:rPr>
                <w:rFonts w:ascii="Arial" w:eastAsia="Arial Narrow" w:hAnsi="Arial" w:cs="Arial"/>
                <w:sz w:val="22"/>
                <w:szCs w:val="22"/>
              </w:rPr>
            </w:pPr>
            <w:r w:rsidRPr="00612049">
              <w:rPr>
                <w:rFonts w:ascii="Arial" w:eastAsia="Arial Narrow" w:hAnsi="Arial" w:cs="Arial"/>
                <w:sz w:val="22"/>
                <w:szCs w:val="22"/>
              </w:rPr>
              <w:t>Pojazd wyposażony w integralny układ prostowniczy do ładowania akumulatorów 24 V o natężeniu min. 12 A z zewnętrznego źródła o napięciu 230 V. Zintegrowane złącze prądu elektrycznego o napięciu 230 V oraz sprężonego powietrza do uzupełniania układu pneumatycznego samochodu z sieci stacjonarnej, automatycznie odłączające się w momencie uruchamiania silnika pojazdu. Umiejscowienie złącza: za kabiną, z lewej strony pojazdu. W kabinie kierowcy świetlna sygnalizacja podłączenia do zewnętrznego źródła zasilania energią elektryczną i zasilania z instalacji pneumatycznej. Wtyczka z przewodem elektrycznym i pneumatycznym o długości min. 7 m.</w:t>
            </w:r>
          </w:p>
        </w:tc>
      </w:tr>
      <w:tr w:rsidR="00612049" w:rsidRPr="00612049" w14:paraId="39A0C1BC" w14:textId="77777777" w:rsidTr="00022C53">
        <w:trPr>
          <w:trHeight w:val="300"/>
        </w:trPr>
        <w:tc>
          <w:tcPr>
            <w:tcW w:w="1272" w:type="dxa"/>
          </w:tcPr>
          <w:p w14:paraId="657AFCA0" w14:textId="260ABF74"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Mar>
              <w:top w:w="0" w:type="dxa"/>
              <w:left w:w="70" w:type="dxa"/>
              <w:bottom w:w="0" w:type="dxa"/>
              <w:right w:w="70" w:type="dxa"/>
            </w:tcMar>
          </w:tcPr>
          <w:p w14:paraId="3A3A6C8D" w14:textId="72FF0A3B" w:rsidR="009D6B42" w:rsidRPr="00612049" w:rsidRDefault="009D6B42" w:rsidP="009D6B42">
            <w:pPr>
              <w:pStyle w:val="Akapitzlist"/>
              <w:spacing w:line="259" w:lineRule="auto"/>
              <w:ind w:left="0"/>
              <w:jc w:val="both"/>
              <w:rPr>
                <w:rFonts w:ascii="Arial" w:eastAsia="Arial Narrow" w:hAnsi="Arial" w:cs="Arial"/>
                <w:sz w:val="22"/>
                <w:szCs w:val="22"/>
              </w:rPr>
            </w:pPr>
            <w:r w:rsidRPr="00612049">
              <w:rPr>
                <w:rFonts w:ascii="Arial" w:eastAsia="Arial Narrow" w:hAnsi="Arial" w:cs="Arial"/>
                <w:sz w:val="22"/>
                <w:szCs w:val="22"/>
              </w:rPr>
              <w:t>Urządzenia sygnalizacyjno-ostrzegawcze świetlne i dźwiękowe pojazdu uprzywilejowanego:</w:t>
            </w:r>
          </w:p>
          <w:p w14:paraId="6E6342AC" w14:textId="5903E002" w:rsidR="009D6B42" w:rsidRPr="00612049" w:rsidRDefault="009D6B42" w:rsidP="009D6B42">
            <w:pPr>
              <w:pStyle w:val="Akapitzlist"/>
              <w:spacing w:line="259" w:lineRule="auto"/>
              <w:ind w:left="154"/>
              <w:jc w:val="both"/>
              <w:rPr>
                <w:rFonts w:ascii="Arial" w:eastAsia="Arial Narrow" w:hAnsi="Arial" w:cs="Arial"/>
                <w:sz w:val="22"/>
                <w:szCs w:val="22"/>
              </w:rPr>
            </w:pPr>
            <w:r w:rsidRPr="00612049">
              <w:rPr>
                <w:rFonts w:ascii="Arial" w:eastAsia="Arial Narrow" w:hAnsi="Arial" w:cs="Arial"/>
                <w:sz w:val="22"/>
                <w:szCs w:val="22"/>
              </w:rPr>
              <w:t>a) Sygnalizacja świetlna - ostrzegawcza:</w:t>
            </w:r>
          </w:p>
          <w:p w14:paraId="7101BE70" w14:textId="7B0C9578"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urządzenie sygnalizacyjno-ostrzegawcze w technologii LED montowane na dachu kabiny. Długość urządzenia nie mniejsza niż 1700 mm. Urządzenie wyposażone w minimum 2 moduły narożne po każdej ze stron, każdy moduł wyposażony w minimum 3 źródła światła LED, oraz minimum 8 modułów przednich wyposażonych w minimum 3 źródła światła LED, kolor świecenia wszystkich modułów - niebieski. Belka powinna być osłonięta przed uszkodzeniem (w przypadku kontaktu z gałęziami). Osłona przeciwsłoneczna kabiny nie powinna ograniczać widoczności belki przy włączonym świetle niebieskim,</w:t>
            </w:r>
          </w:p>
          <w:p w14:paraId="6AF3B590" w14:textId="7CF578C0"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na pokrywie silnika z przodu pojazdu zlokalizowany zespół składający się z czterech lamp/punktów sygnalizacyjnych niebieskich typu LED. Punkty powinny składać się z minimum trzech diod i być umieszczone w dwóch rzędach. Odległość pomiędzy rzędami minimum 40 cm. Powinny być skonfigurowane tak, aby świecić naprzemiennie w sposób krzyżowy (górna prawa – dolna lewa),</w:t>
            </w:r>
          </w:p>
          <w:p w14:paraId="22893E4A" w14:textId="365C6DBF"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dwie lampy sygnalizacyjne niebieskie typu LED, umieszczone na owiewkach kabiny pojazdu, w celu ostrzegania innych pojazdów na skrzyżowaniach. Lampy powinny składać się z min. trzech diod,</w:t>
            </w:r>
          </w:p>
          <w:p w14:paraId="062762CB" w14:textId="0D734C39"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cztery lampy sygnalizacyjne niebieskie typu LED, umieszczone po dwie na bokach pojazdu w górnej części zabudowy. Lampy powinny składać się z min. trzech diod,</w:t>
            </w:r>
          </w:p>
          <w:p w14:paraId="3005CB48" w14:textId="2965254B"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dwie lampy sygnalizacyjne niebieskie dwupoziomowe, z ilością min. czterech diod w rzędzie, umieszczone z tyłu pojazdu. Lampa musi mieć możliwość synchronizacji z pozostałym oświetleniem uprzywilejowania,</w:t>
            </w:r>
          </w:p>
          <w:p w14:paraId="69545236" w14:textId="495A8BCD"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 xml:space="preserve">wszystkie lampy muszą pochodzić od jednego producenta, być umieszczone w kloszach przezroczystych oraz spełniać warunki regulaminu nr 65 EKG ONZ </w:t>
            </w:r>
            <w:proofErr w:type="spellStart"/>
            <w:r w:rsidRPr="00612049">
              <w:rPr>
                <w:rFonts w:ascii="Arial" w:eastAsia="Arial Narrow" w:hAnsi="Arial" w:cs="Arial"/>
                <w:sz w:val="22"/>
                <w:szCs w:val="22"/>
              </w:rPr>
              <w:t>class</w:t>
            </w:r>
            <w:proofErr w:type="spellEnd"/>
            <w:r w:rsidRPr="00612049">
              <w:rPr>
                <w:rFonts w:ascii="Arial" w:eastAsia="Arial Narrow" w:hAnsi="Arial" w:cs="Arial"/>
                <w:sz w:val="22"/>
                <w:szCs w:val="22"/>
              </w:rPr>
              <w:t xml:space="preserve"> 2,</w:t>
            </w:r>
          </w:p>
          <w:p w14:paraId="62E2BF47" w14:textId="52977D07"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należy zapewnić możliwość osobnego odłączenia lamp kierunkowych z przodu i tyłu pojazdu w przypadku poruszania się pojazdu w kolumnie,</w:t>
            </w:r>
          </w:p>
          <w:p w14:paraId="2FD0E295" w14:textId="4BB55F01"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 xml:space="preserve">z tyłu pojazdu moduły świetlne zintegrowane z zabudową. Dopuszcza się pochodzenie od innego producenta, jeśli wynika to z technologii produkcji pojazdu, pod warunkiem spełnienia przez moduł warunków regulaminu nr 65 EKG ONZ </w:t>
            </w:r>
            <w:proofErr w:type="spellStart"/>
            <w:r w:rsidRPr="00612049">
              <w:rPr>
                <w:rFonts w:ascii="Arial" w:eastAsia="Arial Narrow" w:hAnsi="Arial" w:cs="Arial"/>
                <w:sz w:val="22"/>
                <w:szCs w:val="22"/>
              </w:rPr>
              <w:t>class</w:t>
            </w:r>
            <w:proofErr w:type="spellEnd"/>
            <w:r w:rsidRPr="00612049">
              <w:rPr>
                <w:rFonts w:ascii="Arial" w:eastAsia="Arial Narrow" w:hAnsi="Arial" w:cs="Arial"/>
                <w:sz w:val="22"/>
                <w:szCs w:val="22"/>
              </w:rPr>
              <w:t xml:space="preserve"> 2.</w:t>
            </w:r>
          </w:p>
          <w:p w14:paraId="7B913528" w14:textId="754B2C7D" w:rsidR="009D6B42" w:rsidRPr="00612049" w:rsidRDefault="009D6B42" w:rsidP="009D6B42">
            <w:pPr>
              <w:pStyle w:val="Akapitzlist"/>
              <w:spacing w:line="259" w:lineRule="auto"/>
              <w:ind w:left="154"/>
              <w:jc w:val="both"/>
              <w:rPr>
                <w:rFonts w:ascii="Arial" w:eastAsia="Arial Narrow" w:hAnsi="Arial" w:cs="Arial"/>
                <w:sz w:val="22"/>
                <w:szCs w:val="22"/>
              </w:rPr>
            </w:pPr>
            <w:r w:rsidRPr="00612049">
              <w:rPr>
                <w:rFonts w:ascii="Arial" w:eastAsia="Arial Narrow" w:hAnsi="Arial" w:cs="Arial"/>
                <w:sz w:val="22"/>
                <w:szCs w:val="22"/>
              </w:rPr>
              <w:t>b) Sygnalizacja akustyczna:</w:t>
            </w:r>
          </w:p>
          <w:p w14:paraId="0CB1473B" w14:textId="546642DF"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generator sygnałów dźwiękowych o mocy min. 200W umieszczony w kabinie, w miejscu umożliwiającym sterowanie nim kierowcy i dowódcy. Generator wykonany z funkcją załączenia sygnału po wciśnięciu klaksonu, zapewniający emitowanie co najmniej 3 sygnałów modulowanych. Zmiana pomiędzy modulacjami powinna być możliwa po naciśnięciu klaksonu. Należy zapewnić możliwość nadawania komunikatów głosowych na zewnątrz pojazdu,</w:t>
            </w:r>
          </w:p>
          <w:p w14:paraId="0806541D" w14:textId="5AEE3D5E"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dwa głośniki min. 200W umieszczone na zewnątrz pojazdu w koszykach na maskownicy, odporne na oddziaływanie warunków atmosferycznych. Głośniki powinny być umieszczone z przodu pojazdu pod lub za zderzakiem w miejscu, które nie będzie powodowało tłumienia dźwięku</w:t>
            </w:r>
            <w:r w:rsidR="00156559">
              <w:rPr>
                <w:rFonts w:ascii="Arial" w:eastAsia="Arial Narrow" w:hAnsi="Arial" w:cs="Arial"/>
                <w:sz w:val="22"/>
                <w:szCs w:val="22"/>
              </w:rPr>
              <w:t>.</w:t>
            </w:r>
            <w:r w:rsidRPr="00612049">
              <w:rPr>
                <w:rFonts w:ascii="Arial" w:eastAsia="Arial Narrow" w:hAnsi="Arial" w:cs="Arial"/>
                <w:sz w:val="22"/>
                <w:szCs w:val="22"/>
              </w:rPr>
              <w:t xml:space="preserve"> Miejsce montażu zostanie ustalone z zamawiającym na etapie produkcji pojazdu. Dopuszcza się również montaż na obudowie wyciągarki,</w:t>
            </w:r>
          </w:p>
          <w:p w14:paraId="75D5A06B" w14:textId="12EAF60E"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system oparty na dwóch dodatkowych głośnikach pozwalający na generowanie tonów o niskiej częstotliwości. Głośniki powinny być umieszczone z przodu pojazdu pod lub za zderzakiem w miejscu, które nie będzie powodowało tłumienia dźwięku</w:t>
            </w:r>
            <w:r w:rsidR="00156559">
              <w:rPr>
                <w:rFonts w:ascii="Arial" w:eastAsia="Arial Narrow" w:hAnsi="Arial" w:cs="Arial"/>
                <w:sz w:val="22"/>
                <w:szCs w:val="22"/>
              </w:rPr>
              <w:t>.</w:t>
            </w:r>
            <w:r w:rsidRPr="00612049">
              <w:rPr>
                <w:rFonts w:ascii="Arial" w:eastAsia="Arial Narrow" w:hAnsi="Arial" w:cs="Arial"/>
                <w:sz w:val="22"/>
                <w:szCs w:val="22"/>
              </w:rPr>
              <w:t xml:space="preserve"> Dopuszcza się również montaż na obudowie wyciągarki. Podświetlane przyciski uruchamiające systemu powinny być umieszczone po stronie kierowcy i dowódcy na desce rozdzielczej. Serwis systemu musi być dostępny w promieniu 400 km od m.st. Warszawy,</w:t>
            </w:r>
          </w:p>
          <w:p w14:paraId="1F781871" w14:textId="6547AF36"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 xml:space="preserve">sygnał pneumatyczny </w:t>
            </w:r>
            <w:proofErr w:type="spellStart"/>
            <w:r w:rsidRPr="00612049">
              <w:rPr>
                <w:rFonts w:ascii="Arial" w:eastAsia="Arial Narrow" w:hAnsi="Arial" w:cs="Arial"/>
                <w:sz w:val="22"/>
                <w:szCs w:val="22"/>
              </w:rPr>
              <w:t>emergency</w:t>
            </w:r>
            <w:proofErr w:type="spellEnd"/>
            <w:r w:rsidRPr="00612049">
              <w:rPr>
                <w:rFonts w:ascii="Arial" w:eastAsia="Arial Narrow" w:hAnsi="Arial" w:cs="Arial"/>
                <w:sz w:val="22"/>
                <w:szCs w:val="22"/>
              </w:rPr>
              <w:t xml:space="preserve"> </w:t>
            </w:r>
            <w:proofErr w:type="spellStart"/>
            <w:r w:rsidRPr="00612049">
              <w:rPr>
                <w:rFonts w:ascii="Arial" w:eastAsia="Arial Narrow" w:hAnsi="Arial" w:cs="Arial"/>
                <w:sz w:val="22"/>
                <w:szCs w:val="22"/>
              </w:rPr>
              <w:t>tone</w:t>
            </w:r>
            <w:proofErr w:type="spellEnd"/>
            <w:r w:rsidRPr="00612049">
              <w:rPr>
                <w:rFonts w:ascii="Arial" w:eastAsia="Arial Narrow" w:hAnsi="Arial" w:cs="Arial"/>
                <w:sz w:val="22"/>
                <w:szCs w:val="22"/>
              </w:rPr>
              <w:t xml:space="preserve"> o sile dźwięku </w:t>
            </w:r>
            <w:r w:rsidR="00BF1BC5">
              <w:rPr>
                <w:rFonts w:ascii="Arial" w:eastAsia="Arial Narrow" w:hAnsi="Arial" w:cs="Arial"/>
                <w:sz w:val="22"/>
                <w:szCs w:val="22"/>
              </w:rPr>
              <w:t>min.</w:t>
            </w:r>
            <w:r w:rsidRPr="00612049">
              <w:rPr>
                <w:rFonts w:ascii="Arial" w:eastAsia="Arial Narrow" w:hAnsi="Arial" w:cs="Arial"/>
                <w:sz w:val="22"/>
                <w:szCs w:val="22"/>
              </w:rPr>
              <w:t xml:space="preserve"> 130 </w:t>
            </w:r>
            <w:proofErr w:type="spellStart"/>
            <w:r w:rsidRPr="00612049">
              <w:rPr>
                <w:rFonts w:ascii="Arial" w:eastAsia="Arial Narrow" w:hAnsi="Arial" w:cs="Arial"/>
                <w:sz w:val="22"/>
                <w:szCs w:val="22"/>
              </w:rPr>
              <w:t>db</w:t>
            </w:r>
            <w:proofErr w:type="spellEnd"/>
            <w:r w:rsidRPr="00612049">
              <w:rPr>
                <w:rFonts w:ascii="Arial" w:eastAsia="Arial Narrow" w:hAnsi="Arial" w:cs="Arial"/>
                <w:sz w:val="22"/>
                <w:szCs w:val="22"/>
              </w:rPr>
              <w:t>. Trąba powinna być umieszczona z przodu pojazdu pod kabiną, skierowana wylotem w przód lub umieszczona na dachu w osłonie chroniącej przed uszkodzeniem (np.: przez gałęzie). Sygnał pneumatyczny ma być zasilany przewodem o średnicy nie mniejszej niż 7 mm. Uruchamianie powinno odbywać się za pomocą przycisków nożnych umieszczonych oddzielnie po stronie dowódcy i kierowcy oraz podświetlanych przycisków ręcznych umieszczonych w miejscu uzgodnionym z użytkownikiem. Używanie sygnału pneumatycznego nie może mieć wpływu na układ hamulcowy pojazdu.</w:t>
            </w:r>
          </w:p>
          <w:p w14:paraId="245EBDDA" w14:textId="40BA1A7E" w:rsidR="009D6B42" w:rsidRPr="00612049" w:rsidRDefault="009D6B42" w:rsidP="009D6B42">
            <w:pPr>
              <w:pStyle w:val="Akapitzlist"/>
              <w:spacing w:line="259" w:lineRule="auto"/>
              <w:ind w:left="154"/>
              <w:jc w:val="both"/>
              <w:rPr>
                <w:rFonts w:ascii="Arial" w:eastAsia="Arial Narrow" w:hAnsi="Arial" w:cs="Arial"/>
                <w:sz w:val="22"/>
                <w:szCs w:val="22"/>
              </w:rPr>
            </w:pPr>
            <w:r w:rsidRPr="00612049">
              <w:rPr>
                <w:rFonts w:ascii="Arial" w:eastAsia="Arial Narrow" w:hAnsi="Arial" w:cs="Arial"/>
                <w:sz w:val="22"/>
                <w:szCs w:val="22"/>
              </w:rPr>
              <w:t>c) W momencie uruchomienia urządzenia sygnalizacyjno-ostrzegawczo</w:t>
            </w:r>
            <w:r w:rsidR="00156559">
              <w:rPr>
                <w:rFonts w:ascii="Arial" w:eastAsia="Arial Narrow" w:hAnsi="Arial" w:cs="Arial"/>
                <w:sz w:val="22"/>
                <w:szCs w:val="22"/>
              </w:rPr>
              <w:t>-</w:t>
            </w:r>
            <w:r w:rsidRPr="00612049">
              <w:rPr>
                <w:rFonts w:ascii="Arial" w:eastAsia="Arial Narrow" w:hAnsi="Arial" w:cs="Arial"/>
                <w:sz w:val="22"/>
                <w:szCs w:val="22"/>
              </w:rPr>
              <w:t xml:space="preserve">świetlnego i dźwiękowego pojazdu uprzywilejowanego automatycznie powinny się uruchamiać światła mijania. Dopuszcza się włączanie automatyczne świateł mijania podczas uruchomienia silnika tak, aby pojazd zawsze poruszał się z włączonymi światłami mijania. </w:t>
            </w:r>
          </w:p>
        </w:tc>
      </w:tr>
      <w:tr w:rsidR="00612049" w:rsidRPr="00612049" w14:paraId="31003F36" w14:textId="77777777" w:rsidTr="00022C53">
        <w:trPr>
          <w:trHeight w:val="300"/>
        </w:trPr>
        <w:tc>
          <w:tcPr>
            <w:tcW w:w="1272" w:type="dxa"/>
          </w:tcPr>
          <w:p w14:paraId="67351BB7" w14:textId="5F34AA91"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7B753430" w14:textId="49983358" w:rsidR="00335D11" w:rsidRPr="00156559" w:rsidRDefault="00484372" w:rsidP="009D6B42">
            <w:pPr>
              <w:jc w:val="both"/>
              <w:rPr>
                <w:rFonts w:ascii="Arial" w:hAnsi="Arial" w:cs="Arial"/>
                <w:sz w:val="22"/>
                <w:szCs w:val="22"/>
              </w:rPr>
            </w:pPr>
            <w:r w:rsidRPr="00612049">
              <w:rPr>
                <w:rFonts w:ascii="Arial" w:hAnsi="Arial" w:cs="Arial"/>
                <w:sz w:val="22"/>
                <w:szCs w:val="22"/>
              </w:rPr>
              <w:t>Pojazd wyposażony w sygnalizację świetlną i dźwiękową włączonego biegu wstecznego oraz kamerę monitorującą strefę „martwą” (niewidoczną dla kierowcy) z tyłu pojazdu.</w:t>
            </w:r>
            <w:r w:rsidR="00935351" w:rsidRPr="00612049">
              <w:rPr>
                <w:rFonts w:ascii="Arial" w:hAnsi="Arial" w:cs="Arial"/>
                <w:sz w:val="22"/>
                <w:szCs w:val="22"/>
              </w:rPr>
              <w:t xml:space="preserve"> </w:t>
            </w:r>
            <w:r w:rsidR="00935351" w:rsidRPr="00612049">
              <w:rPr>
                <w:rFonts w:ascii="Arial" w:eastAsia="Arial Narrow" w:hAnsi="Arial" w:cs="Arial"/>
                <w:sz w:val="22"/>
                <w:szCs w:val="22"/>
              </w:rPr>
              <w:t>Dodatkowo pod lusterkami bocznymi zamontowane lampy biegu wstecznego, doświetlające teren z boków pojazdu podczas cofania.</w:t>
            </w:r>
            <w:r w:rsidRPr="00612049">
              <w:rPr>
                <w:rFonts w:ascii="Arial" w:hAnsi="Arial" w:cs="Arial"/>
                <w:sz w:val="22"/>
                <w:szCs w:val="22"/>
              </w:rPr>
              <w:t xml:space="preserve"> Kamera powinna być przystosowana do pracy w każdych warunkach atmosferycznych (dzień, noc) mogących wystąpić na terenie Polski oraz posiadać osłonę minimalizującą możliwość uszkodzeń mechanicznych. Monitor przekazujący obraz zamontowany w kabinie w zasięgu wzroku kierowcy – dopuszcza się zintegrowanie go z monitorem systemu lokalizacji. Kamera włączająca się automatycznie podczas włączenia biegu wstecznego; dodatkowo musi istnieć możliwość włączenia kamery przez kierowcę w dowolnym momencie.</w:t>
            </w:r>
          </w:p>
        </w:tc>
      </w:tr>
      <w:tr w:rsidR="00612049" w:rsidRPr="00612049" w14:paraId="5C96DCC2" w14:textId="77777777" w:rsidTr="00022C53">
        <w:trPr>
          <w:trHeight w:val="300"/>
        </w:trPr>
        <w:tc>
          <w:tcPr>
            <w:tcW w:w="1272" w:type="dxa"/>
          </w:tcPr>
          <w:p w14:paraId="7185C9BD" w14:textId="0280564B"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1F7B4487" w14:textId="77777777" w:rsidR="009D6B42" w:rsidRPr="00612049" w:rsidRDefault="00935351" w:rsidP="00935351">
            <w:pPr>
              <w:jc w:val="both"/>
              <w:rPr>
                <w:rFonts w:ascii="Arial" w:hAnsi="Arial" w:cs="Arial"/>
                <w:sz w:val="22"/>
                <w:szCs w:val="22"/>
              </w:rPr>
            </w:pPr>
            <w:r w:rsidRPr="00612049">
              <w:rPr>
                <w:rFonts w:ascii="Arial" w:hAnsi="Arial" w:cs="Arial"/>
                <w:sz w:val="22"/>
                <w:szCs w:val="22"/>
              </w:rPr>
              <w:t>Pojazd wyposażony w światła do jazdy dziennej oraz lampy przeciwmgielne z przodu i z tyłu pojazdu.</w:t>
            </w:r>
          </w:p>
          <w:p w14:paraId="349950AC" w14:textId="17728594" w:rsidR="00335D11" w:rsidRPr="00612049" w:rsidRDefault="00335D11" w:rsidP="00935351">
            <w:pPr>
              <w:jc w:val="both"/>
              <w:rPr>
                <w:rFonts w:ascii="Arial" w:eastAsia="Arial Narrow" w:hAnsi="Arial" w:cs="Arial"/>
                <w:sz w:val="22"/>
                <w:szCs w:val="22"/>
              </w:rPr>
            </w:pPr>
          </w:p>
        </w:tc>
      </w:tr>
      <w:tr w:rsidR="00612049" w:rsidRPr="00612049" w14:paraId="73A4FBF2" w14:textId="77777777" w:rsidTr="00022C53">
        <w:trPr>
          <w:trHeight w:val="300"/>
        </w:trPr>
        <w:tc>
          <w:tcPr>
            <w:tcW w:w="1272" w:type="dxa"/>
          </w:tcPr>
          <w:p w14:paraId="229FF158" w14:textId="107B3804"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6CFA81E6" w14:textId="1955189C"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Kolor pojazdu:</w:t>
            </w:r>
          </w:p>
          <w:p w14:paraId="615658F4" w14:textId="0D78BF76"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błotniki i zderzaki - kolor biały RAL 9010,</w:t>
            </w:r>
          </w:p>
          <w:p w14:paraId="489F60FB" w14:textId="317AD2E7"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kabina i zabudowa pożarnicza - kolor czerwony RAL 3000,</w:t>
            </w:r>
          </w:p>
          <w:p w14:paraId="7BF0AD70" w14:textId="36F635EA"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podwozie czarne lub ciemnoszare,</w:t>
            </w:r>
          </w:p>
          <w:p w14:paraId="25585CF2" w14:textId="7E0651B9" w:rsidR="009D6B42" w:rsidRPr="00612049" w:rsidRDefault="009D6B42" w:rsidP="009D6B42">
            <w:pPr>
              <w:pStyle w:val="Akapitzlist"/>
              <w:numPr>
                <w:ilvl w:val="0"/>
                <w:numId w:val="23"/>
              </w:numPr>
              <w:spacing w:line="259" w:lineRule="auto"/>
              <w:jc w:val="both"/>
              <w:rPr>
                <w:rFonts w:ascii="Arial" w:eastAsia="HP Simplified" w:hAnsi="Arial" w:cs="Arial"/>
                <w:sz w:val="22"/>
                <w:szCs w:val="22"/>
              </w:rPr>
            </w:pPr>
            <w:r w:rsidRPr="00612049">
              <w:rPr>
                <w:rFonts w:ascii="Arial" w:eastAsia="Arial Narrow" w:hAnsi="Arial" w:cs="Arial"/>
                <w:sz w:val="22"/>
                <w:szCs w:val="22"/>
              </w:rPr>
              <w:t xml:space="preserve">drzwi żaluzjowe – </w:t>
            </w:r>
            <w:r w:rsidR="00335D11" w:rsidRPr="00612049">
              <w:rPr>
                <w:rFonts w:ascii="Arial" w:eastAsia="Arial Narrow" w:hAnsi="Arial" w:cs="Arial"/>
                <w:sz w:val="22"/>
                <w:szCs w:val="22"/>
              </w:rPr>
              <w:t xml:space="preserve">kolor </w:t>
            </w:r>
            <w:r w:rsidRPr="00612049">
              <w:rPr>
                <w:rFonts w:ascii="Arial" w:eastAsia="Arial Narrow" w:hAnsi="Arial" w:cs="Arial"/>
                <w:sz w:val="22"/>
                <w:szCs w:val="22"/>
              </w:rPr>
              <w:t xml:space="preserve">ciemny (szary) </w:t>
            </w:r>
            <w:r w:rsidR="00335D11" w:rsidRPr="00612049">
              <w:rPr>
                <w:rFonts w:ascii="Arial" w:eastAsia="Arial Narrow" w:hAnsi="Arial" w:cs="Arial"/>
                <w:sz w:val="22"/>
                <w:szCs w:val="22"/>
              </w:rPr>
              <w:t>lub antracyt RAL 7016</w:t>
            </w:r>
            <w:r w:rsidRPr="00612049">
              <w:rPr>
                <w:rFonts w:ascii="Arial" w:eastAsia="Arial Narrow" w:hAnsi="Arial" w:cs="Arial"/>
                <w:sz w:val="22"/>
                <w:szCs w:val="22"/>
              </w:rPr>
              <w:t>, ustalony z zamawiającym na etapie realizacji zamówienia na pisemny wniosek wykonawcy.</w:t>
            </w:r>
          </w:p>
        </w:tc>
      </w:tr>
      <w:tr w:rsidR="00612049" w:rsidRPr="00612049" w14:paraId="44972627" w14:textId="77777777" w:rsidTr="00022C53">
        <w:trPr>
          <w:trHeight w:val="300"/>
        </w:trPr>
        <w:tc>
          <w:tcPr>
            <w:tcW w:w="1272" w:type="dxa"/>
          </w:tcPr>
          <w:p w14:paraId="1B625EBD" w14:textId="6220B0D8"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74BB5AD8" w14:textId="77777777"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Na desce rozdzielczej zamontowany dedykowany (zapewniający ładowanie po wpięciu urządzenia) uchwyt do tabletu. W uchwycie tablet o następujących parametrach: wielkość wyświetlacza minimum 10"; procesor co najmniej 8-rdzeniowy; rozdzielczość wyświetlacza minimum 1920x1200; system operacyjny Android – wersja nie starsza niż 12; pamięć RAM: minimum 4 GB; pamięć na dane minimum: 64 GB; obsługa kart pamięci; modem GSM 5G; zespół technologii i narzędzi służących do określenia pozycji pojazdu; wersja Bluetooth: minimum v5.1; rozdzielczość aparatu tylnego: minimum 13.0 </w:t>
            </w:r>
            <w:proofErr w:type="spellStart"/>
            <w:r w:rsidRPr="00612049">
              <w:rPr>
                <w:rFonts w:ascii="Arial" w:eastAsia="Arial Narrow" w:hAnsi="Arial" w:cs="Arial"/>
                <w:sz w:val="22"/>
                <w:szCs w:val="22"/>
              </w:rPr>
              <w:t>Mpx</w:t>
            </w:r>
            <w:proofErr w:type="spellEnd"/>
            <w:r w:rsidRPr="00612049">
              <w:rPr>
                <w:rFonts w:ascii="Arial" w:eastAsia="Arial Narrow" w:hAnsi="Arial" w:cs="Arial"/>
                <w:sz w:val="22"/>
                <w:szCs w:val="22"/>
              </w:rPr>
              <w:t xml:space="preserve">; rozdzielczość aparatu przedniego: minimum 8 </w:t>
            </w:r>
            <w:proofErr w:type="spellStart"/>
            <w:r w:rsidRPr="00612049">
              <w:rPr>
                <w:rFonts w:ascii="Arial" w:eastAsia="Arial Narrow" w:hAnsi="Arial" w:cs="Arial"/>
                <w:sz w:val="22"/>
                <w:szCs w:val="22"/>
              </w:rPr>
              <w:t>Mpx</w:t>
            </w:r>
            <w:proofErr w:type="spellEnd"/>
            <w:r w:rsidRPr="00612049">
              <w:rPr>
                <w:rFonts w:ascii="Arial" w:eastAsia="Arial Narrow" w:hAnsi="Arial" w:cs="Arial"/>
                <w:sz w:val="22"/>
                <w:szCs w:val="22"/>
              </w:rPr>
              <w:t xml:space="preserve">; Bateria wyjmowana pojemność: minimum 7500mAh; łączność </w:t>
            </w:r>
            <w:proofErr w:type="spellStart"/>
            <w:r w:rsidRPr="00612049">
              <w:rPr>
                <w:rFonts w:ascii="Arial" w:eastAsia="Arial Narrow" w:hAnsi="Arial" w:cs="Arial"/>
                <w:sz w:val="22"/>
                <w:szCs w:val="22"/>
              </w:rPr>
              <w:t>WiFi</w:t>
            </w:r>
            <w:proofErr w:type="spellEnd"/>
            <w:r w:rsidRPr="00612049">
              <w:rPr>
                <w:rFonts w:ascii="Arial" w:eastAsia="Arial Narrow" w:hAnsi="Arial" w:cs="Arial"/>
                <w:sz w:val="22"/>
                <w:szCs w:val="22"/>
              </w:rPr>
              <w:t xml:space="preserve">; wzmocniona gumowa obudowa; waga urządzenia: maksymalnie 750 g; odporność na wodę i kurz: IP68; zgodność z normą MIL-STD-810H; w zestawie z tabletem: rysik chowany w obudowie oraz ładowarka. </w:t>
            </w:r>
          </w:p>
          <w:p w14:paraId="5298F8FE" w14:textId="77777777" w:rsidR="00E351E8" w:rsidRPr="00612049" w:rsidRDefault="00E351E8" w:rsidP="00E351E8">
            <w:pPr>
              <w:autoSpaceDE w:val="0"/>
              <w:autoSpaceDN w:val="0"/>
              <w:adjustRightInd w:val="0"/>
              <w:rPr>
                <w:rFonts w:ascii="Arial" w:hAnsi="Arial" w:cs="Arial"/>
                <w:b/>
                <w:bCs/>
                <w:sz w:val="22"/>
                <w:szCs w:val="22"/>
              </w:rPr>
            </w:pPr>
            <w:r w:rsidRPr="00612049">
              <w:rPr>
                <w:rFonts w:ascii="Arial" w:hAnsi="Arial" w:cs="Arial"/>
                <w:b/>
                <w:bCs/>
                <w:sz w:val="22"/>
                <w:szCs w:val="22"/>
              </w:rPr>
              <w:t>Uwaga:</w:t>
            </w:r>
          </w:p>
          <w:p w14:paraId="198C3EA0" w14:textId="48A145DE" w:rsidR="00E351E8" w:rsidRPr="00612049" w:rsidRDefault="00E351E8" w:rsidP="00E351E8">
            <w:pPr>
              <w:jc w:val="both"/>
              <w:rPr>
                <w:rFonts w:ascii="Arial" w:eastAsia="Arial Narrow" w:hAnsi="Arial" w:cs="Arial"/>
                <w:sz w:val="22"/>
                <w:szCs w:val="22"/>
              </w:rPr>
            </w:pPr>
            <w:r w:rsidRPr="00612049">
              <w:rPr>
                <w:rFonts w:ascii="Arial" w:hAnsi="Arial" w:cs="Arial"/>
                <w:sz w:val="22"/>
                <w:szCs w:val="22"/>
              </w:rPr>
              <w:t xml:space="preserve">Miejsce i dokładny sposób montażu </w:t>
            </w:r>
            <w:r w:rsidR="003F7B89" w:rsidRPr="00612049">
              <w:rPr>
                <w:rFonts w:ascii="Arial" w:hAnsi="Arial" w:cs="Arial"/>
                <w:sz w:val="22"/>
                <w:szCs w:val="22"/>
              </w:rPr>
              <w:t>tablet</w:t>
            </w:r>
            <w:r w:rsidR="003F7B89">
              <w:rPr>
                <w:rFonts w:ascii="Arial" w:hAnsi="Arial" w:cs="Arial"/>
                <w:sz w:val="22"/>
                <w:szCs w:val="22"/>
              </w:rPr>
              <w:t>u</w:t>
            </w:r>
            <w:r w:rsidR="003F7B89" w:rsidRPr="00612049">
              <w:rPr>
                <w:rFonts w:ascii="Arial" w:hAnsi="Arial" w:cs="Arial"/>
                <w:sz w:val="22"/>
                <w:szCs w:val="22"/>
              </w:rPr>
              <w:t xml:space="preserve"> </w:t>
            </w:r>
            <w:r w:rsidRPr="00612049">
              <w:rPr>
                <w:rFonts w:ascii="Arial" w:hAnsi="Arial" w:cs="Arial"/>
                <w:sz w:val="22"/>
                <w:szCs w:val="22"/>
              </w:rPr>
              <w:t>wraz z osprzętem zostanie uzgodnion</w:t>
            </w:r>
            <w:r w:rsidR="00156559">
              <w:rPr>
                <w:rFonts w:ascii="Arial" w:hAnsi="Arial" w:cs="Arial"/>
                <w:sz w:val="22"/>
                <w:szCs w:val="22"/>
              </w:rPr>
              <w:t>y</w:t>
            </w:r>
            <w:r w:rsidRPr="00612049">
              <w:rPr>
                <w:rFonts w:ascii="Arial" w:hAnsi="Arial" w:cs="Arial"/>
                <w:sz w:val="22"/>
                <w:szCs w:val="22"/>
              </w:rPr>
              <w:t xml:space="preserve"> pomiędzy stronami na etapie realizacji zamówienia na wniosek Wykonawcy.</w:t>
            </w:r>
            <w:r w:rsidR="00CA6A89">
              <w:rPr>
                <w:rFonts w:ascii="Arial" w:hAnsi="Arial" w:cs="Arial"/>
                <w:sz w:val="22"/>
                <w:szCs w:val="22"/>
              </w:rPr>
              <w:t xml:space="preserve"> </w:t>
            </w:r>
          </w:p>
        </w:tc>
      </w:tr>
      <w:tr w:rsidR="00612049" w:rsidRPr="00612049" w14:paraId="5184E3E6" w14:textId="77777777" w:rsidTr="00022C53">
        <w:trPr>
          <w:trHeight w:val="300"/>
        </w:trPr>
        <w:tc>
          <w:tcPr>
            <w:tcW w:w="1272" w:type="dxa"/>
          </w:tcPr>
          <w:p w14:paraId="759F7151" w14:textId="1B2D3293"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00CB37C0" w14:textId="1187FC55"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Wszelkie funkcje wszystkich układów i urządzeń pojazdu muszą zachować swoje właściwości pracy w </w:t>
            </w:r>
            <w:r w:rsidR="00500673">
              <w:rPr>
                <w:rFonts w:ascii="Arial" w:eastAsia="Arial Narrow" w:hAnsi="Arial" w:cs="Arial"/>
                <w:sz w:val="22"/>
                <w:szCs w:val="22"/>
              </w:rPr>
              <w:t>temperaturze otoczenia w zakresie</w:t>
            </w:r>
            <w:r w:rsidRPr="00612049">
              <w:rPr>
                <w:rFonts w:ascii="Arial" w:eastAsia="Arial Narrow" w:hAnsi="Arial" w:cs="Arial"/>
                <w:sz w:val="22"/>
                <w:szCs w:val="22"/>
              </w:rPr>
              <w:t xml:space="preserve"> od - 25°C do + </w:t>
            </w:r>
            <w:r w:rsidR="00BF1BC5">
              <w:rPr>
                <w:rFonts w:ascii="Arial" w:eastAsia="Arial Narrow" w:hAnsi="Arial" w:cs="Arial"/>
                <w:sz w:val="22"/>
                <w:szCs w:val="22"/>
              </w:rPr>
              <w:t>4</w:t>
            </w:r>
            <w:r w:rsidRPr="00612049">
              <w:rPr>
                <w:rFonts w:ascii="Arial" w:eastAsia="Arial Narrow" w:hAnsi="Arial" w:cs="Arial"/>
                <w:sz w:val="22"/>
                <w:szCs w:val="22"/>
              </w:rPr>
              <w:t>0°C.</w:t>
            </w:r>
          </w:p>
        </w:tc>
      </w:tr>
      <w:tr w:rsidR="00612049" w:rsidRPr="00612049" w14:paraId="04EB32CA" w14:textId="77777777" w:rsidTr="00022C53">
        <w:trPr>
          <w:trHeight w:val="300"/>
        </w:trPr>
        <w:tc>
          <w:tcPr>
            <w:tcW w:w="1272" w:type="dxa"/>
          </w:tcPr>
          <w:p w14:paraId="7227C582" w14:textId="2FF9FEA8"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7AD0F160" w14:textId="6950B0C1"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Pojazd dostarczony z wyposażeniem podwozia, w skład którego powinny wchodzić co najmniej: 2 kliny pod koła, zestaw narzędzi, klucz do kół, podnośnik hydrauliczny dostosowany do masy pojazdu, przewód do pompowania kół z manometrem, trójkąt ostrzegawczy, apteczka, gaśnica proszkowa min. 4 kg środka gaśniczego (A,B,C) zamontowana w kabinie kierowcy, lina stalowa o średnicy min. 15 mm i długości min. 10 m z szeklami.</w:t>
            </w:r>
          </w:p>
        </w:tc>
      </w:tr>
      <w:tr w:rsidR="00612049" w:rsidRPr="00612049" w14:paraId="17DA7E9A" w14:textId="77777777" w:rsidTr="00022C53">
        <w:trPr>
          <w:trHeight w:val="300"/>
        </w:trPr>
        <w:tc>
          <w:tcPr>
            <w:tcW w:w="1272" w:type="dxa"/>
          </w:tcPr>
          <w:p w14:paraId="4E08306C" w14:textId="24AB30ED"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2B366C30" w14:textId="67BA75DD"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Pojazd wyposażony w wizyjny system elektroniczny 360</w:t>
            </w:r>
            <w:r w:rsidR="00BF1BC5" w:rsidRPr="00612049">
              <w:rPr>
                <w:rFonts w:ascii="Arial" w:eastAsia="Arial Narrow" w:hAnsi="Arial" w:cs="Arial"/>
                <w:sz w:val="22"/>
                <w:szCs w:val="22"/>
              </w:rPr>
              <w:t>°</w:t>
            </w:r>
            <w:r w:rsidRPr="00612049">
              <w:rPr>
                <w:rFonts w:ascii="Arial" w:eastAsia="Arial Narrow" w:hAnsi="Arial" w:cs="Arial"/>
                <w:sz w:val="22"/>
                <w:szCs w:val="22"/>
              </w:rPr>
              <w:t>. System powinien posiadać minimum następujące funkcjonalności: w trybie automatycznym po włączeniu biegu wstecznego powinien włączyć kamerę tylną, podczas włączenia kierunkowskazu odpowiednią kamerę boczną, w przypadku jazdy do przodu widoczny powinien być obraz z kamery przedniej. Na monitorze kierowca powinien być informowany o działaniu konkretnej kamery, tak aby był świadomy, widoku której kamery w danej chwili może obserwować́. Obok tego obrazu powinien być prezentowany wygenerowany przez system widok wokół pojazdu z wygenerowanym w centralnej części konturem pojazdu bez martwych stref widoczności. System powinien włączać się automatycznie po uruchomieniu pojazdu. Powinna występować możliwość wyłączenia ręcznego monitora systemu wizyjnego. Zasilanie systemu z instalacji elektrycznej pojazdu zrealizowane w sposób stały (nie dopuszcza się zasilania z gniazda zapalniczki). Obraz z systemu powinien być wyświetlany na monitorze o przekątnej minimum 10 cali – lokalizacja wyświetlacza zostanie ustalona na etapie realizacji dostawy na wniosek Wykonawcy.</w:t>
            </w:r>
          </w:p>
        </w:tc>
      </w:tr>
      <w:tr w:rsidR="00612049" w:rsidRPr="00612049" w14:paraId="1C94B2B1" w14:textId="77777777" w:rsidTr="00022C53">
        <w:trPr>
          <w:trHeight w:val="300"/>
        </w:trPr>
        <w:tc>
          <w:tcPr>
            <w:tcW w:w="1272" w:type="dxa"/>
          </w:tcPr>
          <w:p w14:paraId="34378E19" w14:textId="5680A8EC"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525318BE" w14:textId="6CB84285"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Pojazd wyposażony w rejestrator wideo z minimum dwoma kamerami przód pojazdu i tył. </w:t>
            </w:r>
          </w:p>
          <w:p w14:paraId="5ABCCA30" w14:textId="2460852D"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Kamery zabezpieczone przed uszkodzeniami mechanicznymi. Obiektywy kamer szklane o jasności minimum 1.6 f, kąt widzenia min.140</w:t>
            </w:r>
            <w:r w:rsidRPr="00612049">
              <w:rPr>
                <w:rFonts w:ascii="Arial" w:eastAsia="Arial Narrow" w:hAnsi="Arial" w:cs="Arial"/>
                <w:sz w:val="22"/>
                <w:szCs w:val="22"/>
                <w:vertAlign w:val="superscript"/>
              </w:rPr>
              <w:t>o</w:t>
            </w:r>
            <w:r w:rsidRPr="00612049">
              <w:rPr>
                <w:rFonts w:ascii="Arial" w:eastAsia="Arial Narrow" w:hAnsi="Arial" w:cs="Arial"/>
                <w:sz w:val="22"/>
                <w:szCs w:val="22"/>
              </w:rPr>
              <w:t>. Jakość nagrywania min. Full HD. Natywna obsługa kart pamięci min. 256 GB. Z urządzeniem dostarczyć kartę pamięci min. 128 GB. Urządzenie powinno rejestrować parametry jazdy w zakresie prędkości oraz lokalizacji pojazdu. Zasilanie systemu z instalacji elektrycznej pojazdu zrealizowane w sposób stały (nie dopuszcza się zasilania z gniazda zapalniczki). System powinien działać w czasie, gdy uruchomiony jest silnik. Konstrukcja urządzenia powinna zabezpieczać możliwość dostępu do zapisanych plików wideo tylko osobom upoważnionym. Jeżeli system 360 opisany w pkt. 2.23 będzie realizował:</w:t>
            </w:r>
          </w:p>
          <w:p w14:paraId="17A58C26" w14:textId="37969604"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rejestrowanie obrazów wideo w jakości Full HD minimum z dwóch kamer (przód i tył pojazdu), o perspektywie pozwalającej na ocenę sytuacji drogowej, na karcie pamięci o pojemności min</w:t>
            </w:r>
            <w:r w:rsidR="00156559">
              <w:rPr>
                <w:rFonts w:ascii="Arial" w:eastAsia="Arial Narrow" w:hAnsi="Arial" w:cs="Arial"/>
                <w:sz w:val="22"/>
                <w:szCs w:val="22"/>
              </w:rPr>
              <w:t>.</w:t>
            </w:r>
            <w:r w:rsidRPr="00612049">
              <w:rPr>
                <w:rFonts w:ascii="Arial" w:eastAsia="Arial Narrow" w:hAnsi="Arial" w:cs="Arial"/>
                <w:sz w:val="22"/>
                <w:szCs w:val="22"/>
              </w:rPr>
              <w:t xml:space="preserve"> 128 GB, </w:t>
            </w:r>
          </w:p>
          <w:p w14:paraId="6CB02F92" w14:textId="0C2387AA"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będzie posiadał odpowiednie zabezpieczenie nagranych plików tylko przez osoby upoważnione.</w:t>
            </w:r>
          </w:p>
        </w:tc>
      </w:tr>
      <w:tr w:rsidR="00612049" w:rsidRPr="00612049" w14:paraId="2D793AC9" w14:textId="77777777" w:rsidTr="00022C53">
        <w:trPr>
          <w:trHeight w:val="300"/>
        </w:trPr>
        <w:tc>
          <w:tcPr>
            <w:tcW w:w="1272" w:type="dxa"/>
          </w:tcPr>
          <w:p w14:paraId="0F97F131" w14:textId="63301852"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530CA3D1" w14:textId="50B7AA31"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Kabina posiadać powinna podświetlenie stopni wejściowych zewnętrznych.</w:t>
            </w:r>
          </w:p>
        </w:tc>
      </w:tr>
      <w:tr w:rsidR="00612049" w:rsidRPr="00612049" w14:paraId="46301EC4" w14:textId="77777777" w:rsidTr="00022C53">
        <w:trPr>
          <w:trHeight w:val="300"/>
        </w:trPr>
        <w:tc>
          <w:tcPr>
            <w:tcW w:w="1272" w:type="dxa"/>
          </w:tcPr>
          <w:p w14:paraId="1ED0EC37" w14:textId="4721FD1F"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5002C07D" w14:textId="04D8BF82"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Urządzenia kontrolne w kabinie kierowcy:</w:t>
            </w:r>
          </w:p>
          <w:p w14:paraId="3F262EF7" w14:textId="7E10DB30"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sygnalizacja załączonego gniazda ładowania,</w:t>
            </w:r>
          </w:p>
          <w:p w14:paraId="36E49A64" w14:textId="3F4AEC54"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włącznik/wyłącznik oświetlenia skrytek,</w:t>
            </w:r>
          </w:p>
          <w:p w14:paraId="7B03ADF0" w14:textId="29C495E6"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włącznik/wyłącznik oświetleni</w:t>
            </w:r>
            <w:r w:rsidR="00156559">
              <w:rPr>
                <w:rFonts w:ascii="Arial" w:eastAsia="Arial Narrow" w:hAnsi="Arial" w:cs="Arial"/>
                <w:sz w:val="22"/>
                <w:szCs w:val="22"/>
              </w:rPr>
              <w:t>a</w:t>
            </w:r>
            <w:r w:rsidRPr="00612049">
              <w:rPr>
                <w:rFonts w:ascii="Arial" w:eastAsia="Arial Narrow" w:hAnsi="Arial" w:cs="Arial"/>
                <w:sz w:val="22"/>
                <w:szCs w:val="22"/>
              </w:rPr>
              <w:t xml:space="preserve"> roboczego bocznego i tylnego pojazdu,</w:t>
            </w:r>
          </w:p>
          <w:p w14:paraId="1FDFA3A5" w14:textId="5A94C0BB" w:rsidR="009D6B42" w:rsidRPr="00612049" w:rsidRDefault="009D6B42"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sygnalizacja informująca o otwartym podeście lub skrytce.</w:t>
            </w:r>
          </w:p>
        </w:tc>
      </w:tr>
      <w:tr w:rsidR="00612049" w:rsidRPr="00612049" w14:paraId="0619A2A7" w14:textId="77777777" w:rsidTr="00022C53">
        <w:trPr>
          <w:trHeight w:val="300"/>
        </w:trPr>
        <w:tc>
          <w:tcPr>
            <w:tcW w:w="1272" w:type="dxa"/>
          </w:tcPr>
          <w:p w14:paraId="3F191A8C" w14:textId="2CABE5B1"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411C426E" w14:textId="4EDD985D"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Silnik pojazdu powinien być przystosowany do ciągłej pracy w czasie minimum 4 godzin w czasie postoju bez przekraczania dopuszczalnych parametrów pracy. </w:t>
            </w:r>
          </w:p>
        </w:tc>
      </w:tr>
      <w:tr w:rsidR="00612049" w:rsidRPr="00612049" w14:paraId="0DD21958" w14:textId="77777777" w:rsidTr="00022C53">
        <w:trPr>
          <w:trHeight w:val="300"/>
        </w:trPr>
        <w:tc>
          <w:tcPr>
            <w:tcW w:w="1272" w:type="dxa"/>
          </w:tcPr>
          <w:p w14:paraId="3915B679" w14:textId="364CCAF2"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31EA7ADA" w14:textId="47306B71" w:rsidR="009D6B42" w:rsidRPr="00612049" w:rsidRDefault="009D6B42" w:rsidP="009D6B42">
            <w:pPr>
              <w:widowControl w:val="0"/>
              <w:jc w:val="both"/>
              <w:rPr>
                <w:rFonts w:ascii="Arial" w:eastAsia="Arial Narrow" w:hAnsi="Arial" w:cs="Arial"/>
                <w:sz w:val="22"/>
                <w:szCs w:val="22"/>
              </w:rPr>
            </w:pPr>
            <w:r w:rsidRPr="00612049">
              <w:rPr>
                <w:rFonts w:ascii="Arial" w:eastAsia="Arial Narrow" w:hAnsi="Arial" w:cs="Arial"/>
                <w:sz w:val="22"/>
                <w:szCs w:val="22"/>
              </w:rPr>
              <w:t>Instalacja pneumatyczna pojazdu zapewniająca możliwość wyjazdu w ciągu 60 s, od chwili uruchomienia silnika samochodu. Równocześnie musi być zapewnione prawidłowe funkcjonowanie hamulców. Pojazd wyposażony w osuszacz powietrza w układzie pneumatycznym. W zabudowie pojazdu zamontowane dodatkowe, oznakowane przyłącze do podłączenia przewodu do pompowania kół oraz na wyposażeniu przewód do pompowania kół o długości umożliwiającej napompowanie wszystkich kół, reduktor ciśnienia z manometrem wraz z przewodem zakończonym kompatybilnym szybkozłączem umożliwiającym podłączenie pistoletu pneumatycznego. Umiejscowienie przyłącza uzgodnione z zamawiającym na etapie zabudowy</w:t>
            </w:r>
            <w:r w:rsidR="00BF1BC5">
              <w:rPr>
                <w:rFonts w:ascii="Arial" w:eastAsia="Arial Narrow" w:hAnsi="Arial" w:cs="Arial"/>
                <w:sz w:val="22"/>
                <w:szCs w:val="22"/>
              </w:rPr>
              <w:t xml:space="preserve"> na wniosek Wykonawcy</w:t>
            </w:r>
            <w:r w:rsidRPr="00612049">
              <w:rPr>
                <w:rFonts w:ascii="Arial" w:eastAsia="Arial Narrow" w:hAnsi="Arial" w:cs="Arial"/>
                <w:sz w:val="22"/>
                <w:szCs w:val="22"/>
              </w:rPr>
              <w:t>.</w:t>
            </w:r>
          </w:p>
        </w:tc>
      </w:tr>
      <w:tr w:rsidR="00612049" w:rsidRPr="00612049" w14:paraId="026B7060" w14:textId="77777777" w:rsidTr="00022C53">
        <w:trPr>
          <w:trHeight w:val="300"/>
        </w:trPr>
        <w:tc>
          <w:tcPr>
            <w:tcW w:w="1272" w:type="dxa"/>
          </w:tcPr>
          <w:p w14:paraId="5022FC57" w14:textId="3B128167" w:rsidR="009D6B42" w:rsidRPr="00612049"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6937785C" w14:textId="29558426"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Światła mijania powinny mieć funkcję automatycznego wyłączenia po wyłączeniu silnika. </w:t>
            </w:r>
          </w:p>
        </w:tc>
      </w:tr>
      <w:tr w:rsidR="00612049" w:rsidRPr="00612049" w14:paraId="7518752F" w14:textId="77777777" w:rsidTr="00022C53">
        <w:trPr>
          <w:trHeight w:val="300"/>
        </w:trPr>
        <w:tc>
          <w:tcPr>
            <w:tcW w:w="1272" w:type="dxa"/>
            <w:shd w:val="clear" w:color="auto" w:fill="B3B3B3"/>
          </w:tcPr>
          <w:p w14:paraId="6EC2C0F4" w14:textId="4FFB1DF0" w:rsidR="009D6B42" w:rsidRPr="00612049" w:rsidRDefault="009D6B42" w:rsidP="009D6B42">
            <w:pPr>
              <w:pStyle w:val="Akapitzlist"/>
              <w:numPr>
                <w:ilvl w:val="0"/>
                <w:numId w:val="13"/>
              </w:numPr>
              <w:ind w:left="568" w:hanging="578"/>
              <w:rPr>
                <w:rFonts w:ascii="Arial" w:eastAsia="Arial Narrow" w:hAnsi="Arial" w:cs="Arial"/>
                <w:b/>
                <w:bCs/>
                <w:sz w:val="22"/>
                <w:szCs w:val="22"/>
              </w:rPr>
            </w:pPr>
          </w:p>
        </w:tc>
        <w:tc>
          <w:tcPr>
            <w:tcW w:w="13122" w:type="dxa"/>
            <w:shd w:val="clear" w:color="auto" w:fill="BFBFBF" w:themeFill="background1" w:themeFillShade="BF"/>
            <w:vAlign w:val="center"/>
          </w:tcPr>
          <w:p w14:paraId="407145AE" w14:textId="4107B8E7" w:rsidR="009D6B42" w:rsidRPr="00612049" w:rsidRDefault="009D6B42" w:rsidP="009D6B42">
            <w:pPr>
              <w:jc w:val="both"/>
              <w:rPr>
                <w:rFonts w:ascii="Arial" w:eastAsia="Arial Narrow" w:hAnsi="Arial" w:cs="Arial"/>
                <w:b/>
                <w:bCs/>
                <w:sz w:val="22"/>
                <w:szCs w:val="22"/>
              </w:rPr>
            </w:pPr>
            <w:r w:rsidRPr="00612049">
              <w:rPr>
                <w:rFonts w:ascii="Arial" w:eastAsia="Arial Narrow" w:hAnsi="Arial" w:cs="Arial"/>
                <w:b/>
                <w:bCs/>
                <w:sz w:val="22"/>
                <w:szCs w:val="22"/>
              </w:rPr>
              <w:t>Zabudowa specjalistyczna (Przedział Załogi)</w:t>
            </w:r>
          </w:p>
        </w:tc>
      </w:tr>
      <w:tr w:rsidR="00612049" w:rsidRPr="00612049" w14:paraId="06F54708" w14:textId="77777777" w:rsidTr="00022C53">
        <w:trPr>
          <w:trHeight w:val="227"/>
        </w:trPr>
        <w:tc>
          <w:tcPr>
            <w:tcW w:w="1272" w:type="dxa"/>
          </w:tcPr>
          <w:p w14:paraId="3EF7FE87" w14:textId="77777777" w:rsidR="009D6B42" w:rsidRPr="00612049" w:rsidDel="00CD2461"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17AEC686" w14:textId="77777777" w:rsidR="009D6B42" w:rsidRDefault="009D6B42" w:rsidP="009D6B42">
            <w:pPr>
              <w:jc w:val="both"/>
              <w:rPr>
                <w:rFonts w:ascii="Arial" w:eastAsia="Arial Narrow" w:hAnsi="Arial" w:cs="Arial"/>
                <w:sz w:val="22"/>
                <w:szCs w:val="22"/>
              </w:rPr>
            </w:pPr>
            <w:r w:rsidRPr="00612049">
              <w:rPr>
                <w:rFonts w:ascii="Arial" w:eastAsia="Arial Narrow" w:hAnsi="Arial" w:cs="Arial"/>
                <w:sz w:val="22"/>
                <w:szCs w:val="22"/>
              </w:rPr>
              <w:t>Zabudowa specjalistyczna powinna być wykonana z materiałów kompozytowych o konstrukcji skorupowej. Wszystkie elementy takie jak: światła, głośniki, barierki, markizy, stopnie, itp. nie mogą wystawać (w pozycji złożonej) poza obrys zabudowy oraz powinny być wkomponowane w linię zabudowy lub stanowić jej integralną część.</w:t>
            </w:r>
          </w:p>
          <w:p w14:paraId="4AEC49F3" w14:textId="3E7E8B32" w:rsidR="00126E61" w:rsidRPr="00612049" w:rsidRDefault="00126E61" w:rsidP="009D6B42">
            <w:pPr>
              <w:jc w:val="both"/>
              <w:rPr>
                <w:rFonts w:ascii="Arial" w:eastAsia="Arial Narrow" w:hAnsi="Arial" w:cs="Arial"/>
                <w:sz w:val="22"/>
                <w:szCs w:val="22"/>
              </w:rPr>
            </w:pPr>
          </w:p>
        </w:tc>
      </w:tr>
      <w:tr w:rsidR="00612049" w:rsidRPr="00612049" w14:paraId="7CC8CBC5" w14:textId="77777777" w:rsidTr="00022C53">
        <w:trPr>
          <w:trHeight w:val="227"/>
        </w:trPr>
        <w:tc>
          <w:tcPr>
            <w:tcW w:w="1272" w:type="dxa"/>
          </w:tcPr>
          <w:p w14:paraId="5EE917F8" w14:textId="77777777" w:rsidR="009D6B42" w:rsidRPr="00612049" w:rsidDel="00CD2461"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75794704" w14:textId="3E87EC05" w:rsidR="009D6B42" w:rsidRPr="00612049" w:rsidRDefault="009D6B42" w:rsidP="009D6B42">
            <w:pPr>
              <w:jc w:val="both"/>
              <w:rPr>
                <w:rFonts w:ascii="Arial" w:eastAsia="Arial Narrow" w:hAnsi="Arial" w:cs="Arial"/>
                <w:sz w:val="22"/>
                <w:szCs w:val="22"/>
              </w:rPr>
            </w:pPr>
            <w:r w:rsidRPr="00612049">
              <w:rPr>
                <w:rFonts w:ascii="Arial" w:eastAsia="Arial Narrow" w:hAnsi="Arial" w:cs="Arial"/>
                <w:sz w:val="22"/>
                <w:szCs w:val="22"/>
              </w:rPr>
              <w:t xml:space="preserve"> Zabudowa specjalistyczna powinna składać się:</w:t>
            </w:r>
          </w:p>
          <w:p w14:paraId="7F5BB4DC" w14:textId="67AF130F" w:rsidR="0011328D" w:rsidRPr="00612049" w:rsidRDefault="0011328D"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p</w:t>
            </w:r>
            <w:r w:rsidR="009D6B42" w:rsidRPr="00612049">
              <w:rPr>
                <w:rFonts w:ascii="Arial" w:eastAsia="Arial Narrow" w:hAnsi="Arial" w:cs="Arial"/>
                <w:sz w:val="22"/>
                <w:szCs w:val="22"/>
              </w:rPr>
              <w:t>rzedział załogi wyposażony w skrytki do przewożenia wyposażenia</w:t>
            </w:r>
            <w:r w:rsidRPr="00612049">
              <w:rPr>
                <w:rFonts w:ascii="Arial" w:eastAsia="Arial Narrow" w:hAnsi="Arial" w:cs="Arial"/>
                <w:sz w:val="22"/>
                <w:szCs w:val="22"/>
              </w:rPr>
              <w:t>: przed fotelami załogi powinna znajdować się zabudowa przeznaczona do przewożenia specjalistycznego sprzętu. Zabudowa powinna składać się w części dolnej z trzech uchylnych szafek („typu na buty”). Powyżej dwa rzędy szuflad w każdym rzędzie po trzy szuflady. Zabudowa zlokalizowana na całej szerokości kabiny za fotelami kierowcy i</w:t>
            </w:r>
            <w:r w:rsidR="009D6B42" w:rsidRPr="00612049">
              <w:rPr>
                <w:rFonts w:ascii="Arial" w:eastAsia="Arial Narrow" w:hAnsi="Arial" w:cs="Arial"/>
                <w:sz w:val="22"/>
                <w:szCs w:val="22"/>
              </w:rPr>
              <w:t xml:space="preserve"> </w:t>
            </w:r>
            <w:r w:rsidRPr="00612049">
              <w:rPr>
                <w:rFonts w:ascii="Arial" w:eastAsia="Arial Narrow" w:hAnsi="Arial" w:cs="Arial"/>
                <w:sz w:val="22"/>
                <w:szCs w:val="22"/>
              </w:rPr>
              <w:t>dowódcy. Szuflady powinny być wyposażone w oświetlenie, które oświetli wnętrze szuflady po jej otwarciu – szczegółowy projekt rozmieszczenia zostanie opracowany przez wykonawcę i bezwzględnie zaakceptowany przez zamawiającego.</w:t>
            </w:r>
          </w:p>
          <w:p w14:paraId="427B20F5" w14:textId="673316D4" w:rsidR="00953127" w:rsidRPr="00612049" w:rsidRDefault="00953127" w:rsidP="009D6B42">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 xml:space="preserve">w kabinie należy zainstalować </w:t>
            </w:r>
            <w:r w:rsidR="00BF1BC5">
              <w:rPr>
                <w:rFonts w:ascii="Arial" w:eastAsia="Arial Narrow" w:hAnsi="Arial" w:cs="Arial"/>
                <w:sz w:val="22"/>
                <w:szCs w:val="22"/>
              </w:rPr>
              <w:t xml:space="preserve">min. </w:t>
            </w:r>
            <w:r w:rsidRPr="00612049">
              <w:rPr>
                <w:rFonts w:ascii="Arial" w:eastAsia="Arial Narrow" w:hAnsi="Arial" w:cs="Arial"/>
                <w:sz w:val="22"/>
                <w:szCs w:val="22"/>
              </w:rPr>
              <w:t xml:space="preserve">6 wolnych gniazd USB do ładowania, w przestrzeni kierowcy i dowódcy powinny być zainstalowane dwa gniazda USB, natomiast w zabudowie przed załogą kolejne cztery gniazda USB. Gniazda typu Fast </w:t>
            </w:r>
            <w:proofErr w:type="spellStart"/>
            <w:r w:rsidRPr="00612049">
              <w:rPr>
                <w:rFonts w:ascii="Arial" w:eastAsia="Arial Narrow" w:hAnsi="Arial" w:cs="Arial"/>
                <w:sz w:val="22"/>
                <w:szCs w:val="22"/>
              </w:rPr>
              <w:t>Charge</w:t>
            </w:r>
            <w:proofErr w:type="spellEnd"/>
            <w:r w:rsidRPr="00612049">
              <w:rPr>
                <w:rFonts w:ascii="Arial" w:eastAsia="Arial Narrow" w:hAnsi="Arial" w:cs="Arial"/>
                <w:sz w:val="22"/>
                <w:szCs w:val="22"/>
              </w:rPr>
              <w:t xml:space="preserve"> lub min</w:t>
            </w:r>
            <w:r w:rsidR="00156559">
              <w:rPr>
                <w:rFonts w:ascii="Arial" w:eastAsia="Arial Narrow" w:hAnsi="Arial" w:cs="Arial"/>
                <w:sz w:val="22"/>
                <w:szCs w:val="22"/>
              </w:rPr>
              <w:t>.</w:t>
            </w:r>
            <w:r w:rsidRPr="00612049">
              <w:rPr>
                <w:rFonts w:ascii="Arial" w:eastAsia="Arial Narrow" w:hAnsi="Arial" w:cs="Arial"/>
                <w:sz w:val="22"/>
                <w:szCs w:val="22"/>
              </w:rPr>
              <w:t xml:space="preserve"> 3A. Do każdego z gniazd </w:t>
            </w:r>
            <w:r w:rsidR="00BF1BC5">
              <w:rPr>
                <w:rFonts w:ascii="Arial" w:eastAsia="Arial Narrow" w:hAnsi="Arial" w:cs="Arial"/>
                <w:sz w:val="22"/>
                <w:szCs w:val="22"/>
              </w:rPr>
              <w:t>Wykonawca</w:t>
            </w:r>
            <w:r w:rsidR="00BF1BC5" w:rsidRPr="00612049">
              <w:rPr>
                <w:rFonts w:ascii="Arial" w:eastAsia="Arial Narrow" w:hAnsi="Arial" w:cs="Arial"/>
                <w:sz w:val="22"/>
                <w:szCs w:val="22"/>
              </w:rPr>
              <w:t xml:space="preserve"> </w:t>
            </w:r>
            <w:r w:rsidRPr="00612049">
              <w:rPr>
                <w:rFonts w:ascii="Arial" w:eastAsia="Arial Narrow" w:hAnsi="Arial" w:cs="Arial"/>
                <w:sz w:val="22"/>
                <w:szCs w:val="22"/>
              </w:rPr>
              <w:t>dostarczy kabel z zakończeniem USB-C.</w:t>
            </w:r>
          </w:p>
          <w:p w14:paraId="27E74581" w14:textId="3B57E46C" w:rsidR="00953127" w:rsidRPr="00612049" w:rsidRDefault="00953127" w:rsidP="00953127">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 xml:space="preserve">w kabinie powinna być zainstalowana przetwornica napięcia 24/230V z wyprowadzonymi trzema </w:t>
            </w:r>
            <w:r w:rsidR="00190CC3">
              <w:rPr>
                <w:rFonts w:ascii="Arial" w:eastAsia="Arial Narrow" w:hAnsi="Arial" w:cs="Arial"/>
                <w:sz w:val="22"/>
                <w:szCs w:val="22"/>
              </w:rPr>
              <w:t xml:space="preserve">oznakowanymi </w:t>
            </w:r>
            <w:r w:rsidRPr="00612049">
              <w:rPr>
                <w:rFonts w:ascii="Arial" w:eastAsia="Arial Narrow" w:hAnsi="Arial" w:cs="Arial"/>
                <w:sz w:val="22"/>
                <w:szCs w:val="22"/>
              </w:rPr>
              <w:t>gniazdami 230V. Dwa gniazda umiejscowione w części załogi w miejscach ustalonych z Zamawiającym</w:t>
            </w:r>
            <w:r w:rsidR="00BF1BC5">
              <w:rPr>
                <w:rFonts w:ascii="Arial" w:eastAsia="Arial Narrow" w:hAnsi="Arial" w:cs="Arial"/>
                <w:sz w:val="22"/>
                <w:szCs w:val="22"/>
              </w:rPr>
              <w:t xml:space="preserve"> na etapie realizacji zamówienia</w:t>
            </w:r>
            <w:r w:rsidRPr="00612049">
              <w:rPr>
                <w:rFonts w:ascii="Arial" w:eastAsia="Arial Narrow" w:hAnsi="Arial" w:cs="Arial"/>
                <w:sz w:val="22"/>
                <w:szCs w:val="22"/>
              </w:rPr>
              <w:t xml:space="preserve">. Minimalna moc ciągła 3000W – 230V. Należy zapewnić możliwość ładowania urządzeń z zewnętrznego źródła energii. W części załogi przygotowany system przechowywania drobnego sprzętu elektronicznego, a także </w:t>
            </w:r>
            <w:r w:rsidRPr="00190CC3">
              <w:rPr>
                <w:rFonts w:ascii="Arial" w:eastAsia="Arial Narrow" w:hAnsi="Arial" w:cs="Arial"/>
                <w:sz w:val="22"/>
                <w:szCs w:val="22"/>
              </w:rPr>
              <w:t xml:space="preserve">latarek </w:t>
            </w:r>
            <w:r w:rsidRPr="00612049">
              <w:rPr>
                <w:rFonts w:ascii="Arial" w:eastAsia="Arial Narrow" w:hAnsi="Arial" w:cs="Arial"/>
                <w:sz w:val="22"/>
                <w:szCs w:val="22"/>
              </w:rPr>
              <w:t>i radiotelefonów z ładowarkami. Z poziomu przestrzeni załogi powinna być możliwość załączenia i odłączenia zasilania do ładowarek.</w:t>
            </w:r>
          </w:p>
          <w:p w14:paraId="1771521B" w14:textId="77777777" w:rsidR="008A2543" w:rsidRDefault="00953127" w:rsidP="008A2543">
            <w:pPr>
              <w:pStyle w:val="Akapitzlist"/>
              <w:numPr>
                <w:ilvl w:val="0"/>
                <w:numId w:val="23"/>
              </w:numPr>
              <w:spacing w:line="259" w:lineRule="auto"/>
              <w:jc w:val="both"/>
              <w:rPr>
                <w:rFonts w:ascii="Arial" w:eastAsia="Arial Narrow" w:hAnsi="Arial" w:cs="Arial"/>
                <w:sz w:val="22"/>
                <w:szCs w:val="22"/>
              </w:rPr>
            </w:pPr>
            <w:r w:rsidRPr="00612049">
              <w:rPr>
                <w:rFonts w:ascii="Arial" w:eastAsia="Arial Narrow" w:hAnsi="Arial" w:cs="Arial"/>
                <w:sz w:val="22"/>
                <w:szCs w:val="22"/>
              </w:rPr>
              <w:t>pod fotelami załogi należy umieścić skrzynki na sprzęt osobisty ratowników - szerokość, wysokość oraz głębokość do ustalenia z zamawiającym na etapie realizacji zamówienia.</w:t>
            </w:r>
            <w:r w:rsidR="008A2543">
              <w:rPr>
                <w:rFonts w:ascii="Arial" w:eastAsia="Arial Narrow" w:hAnsi="Arial" w:cs="Arial"/>
                <w:sz w:val="22"/>
                <w:szCs w:val="22"/>
              </w:rPr>
              <w:t xml:space="preserve"> </w:t>
            </w:r>
          </w:p>
          <w:p w14:paraId="18D2887D" w14:textId="22DD1B69" w:rsidR="001E3ABA" w:rsidRPr="008C42BD" w:rsidRDefault="001E3ABA" w:rsidP="008A2543">
            <w:pPr>
              <w:pStyle w:val="Akapitzlist"/>
              <w:numPr>
                <w:ilvl w:val="0"/>
                <w:numId w:val="23"/>
              </w:numPr>
              <w:spacing w:line="259" w:lineRule="auto"/>
              <w:jc w:val="both"/>
              <w:rPr>
                <w:rFonts w:ascii="Arial" w:eastAsia="Arial Narrow" w:hAnsi="Arial" w:cs="Arial"/>
                <w:sz w:val="22"/>
                <w:szCs w:val="22"/>
              </w:rPr>
            </w:pPr>
            <w:r w:rsidRPr="008C42BD">
              <w:rPr>
                <w:rFonts w:ascii="Arial" w:eastAsia="Arial Narrow" w:hAnsi="Arial" w:cs="Arial"/>
                <w:sz w:val="22"/>
                <w:szCs w:val="22"/>
              </w:rPr>
              <w:t>Za zgodą Zamawiającego dopuszcza się równoważne rozwiązania techniczne zaproponowane przez Wykonawcę w trakcie realizacji zamówienia (wymaga to bezwzględnej zgody Zamawiającego</w:t>
            </w:r>
            <w:r w:rsidR="008A2543" w:rsidRPr="008C42BD">
              <w:rPr>
                <w:rFonts w:ascii="Arial" w:eastAsia="Arial Narrow" w:hAnsi="Arial" w:cs="Arial"/>
                <w:sz w:val="22"/>
                <w:szCs w:val="22"/>
              </w:rPr>
              <w:t>).</w:t>
            </w:r>
          </w:p>
          <w:p w14:paraId="2F497770" w14:textId="08884CD7" w:rsidR="009D6B42" w:rsidRPr="00612049" w:rsidRDefault="009D6B42" w:rsidP="009D6B42">
            <w:pPr>
              <w:pStyle w:val="Akapitzlist"/>
              <w:spacing w:line="259" w:lineRule="auto"/>
              <w:ind w:left="733"/>
              <w:jc w:val="both"/>
              <w:rPr>
                <w:rFonts w:ascii="Arial" w:eastAsia="Arial Narrow" w:hAnsi="Arial" w:cs="Arial"/>
                <w:sz w:val="22"/>
                <w:szCs w:val="22"/>
              </w:rPr>
            </w:pPr>
          </w:p>
        </w:tc>
      </w:tr>
      <w:tr w:rsidR="00612049" w:rsidRPr="00612049" w14:paraId="32C332EE" w14:textId="77777777" w:rsidTr="00E351E8">
        <w:trPr>
          <w:trHeight w:val="227"/>
        </w:trPr>
        <w:tc>
          <w:tcPr>
            <w:tcW w:w="1272" w:type="dxa"/>
            <w:shd w:val="clear" w:color="auto" w:fill="BFBFBF" w:themeFill="background1" w:themeFillShade="BF"/>
          </w:tcPr>
          <w:p w14:paraId="36152115" w14:textId="77777777" w:rsidR="009D6B42" w:rsidRPr="00612049" w:rsidDel="00CD2461" w:rsidRDefault="009D6B42" w:rsidP="00E351E8">
            <w:pPr>
              <w:pStyle w:val="Akapitzlist"/>
              <w:numPr>
                <w:ilvl w:val="0"/>
                <w:numId w:val="13"/>
              </w:numPr>
              <w:rPr>
                <w:rFonts w:ascii="Arial" w:eastAsia="Arial Narrow" w:hAnsi="Arial" w:cs="Arial"/>
                <w:b/>
                <w:bCs/>
                <w:sz w:val="22"/>
                <w:szCs w:val="22"/>
              </w:rPr>
            </w:pPr>
          </w:p>
        </w:tc>
        <w:tc>
          <w:tcPr>
            <w:tcW w:w="13122" w:type="dxa"/>
            <w:shd w:val="clear" w:color="auto" w:fill="BFBFBF" w:themeFill="background1" w:themeFillShade="BF"/>
          </w:tcPr>
          <w:p w14:paraId="63A2EC22" w14:textId="059C52F9" w:rsidR="009D6B42" w:rsidRPr="00612049" w:rsidRDefault="00E351E8" w:rsidP="009D6B42">
            <w:pPr>
              <w:jc w:val="both"/>
              <w:rPr>
                <w:rFonts w:ascii="Arial" w:eastAsia="Arial Narrow" w:hAnsi="Arial" w:cs="Arial"/>
                <w:b/>
                <w:bCs/>
                <w:sz w:val="22"/>
                <w:szCs w:val="22"/>
              </w:rPr>
            </w:pPr>
            <w:r w:rsidRPr="00612049">
              <w:rPr>
                <w:rFonts w:ascii="Arial" w:eastAsia="Arial Narrow" w:hAnsi="Arial" w:cs="Arial"/>
                <w:b/>
                <w:bCs/>
                <w:sz w:val="22"/>
                <w:szCs w:val="22"/>
              </w:rPr>
              <w:t>Zabudowa pożarnicza – (do przewożenia wyposażenia)</w:t>
            </w:r>
          </w:p>
        </w:tc>
      </w:tr>
      <w:tr w:rsidR="00612049" w:rsidRPr="00612049" w14:paraId="6108D3D3" w14:textId="77777777" w:rsidTr="00022C53">
        <w:trPr>
          <w:trHeight w:val="227"/>
        </w:trPr>
        <w:tc>
          <w:tcPr>
            <w:tcW w:w="1272" w:type="dxa"/>
          </w:tcPr>
          <w:p w14:paraId="2E279730" w14:textId="77777777" w:rsidR="009D6B42" w:rsidRPr="00612049" w:rsidDel="00CD2461" w:rsidRDefault="009D6B42" w:rsidP="009D6B42">
            <w:pPr>
              <w:pStyle w:val="Akapitzlist"/>
              <w:numPr>
                <w:ilvl w:val="1"/>
                <w:numId w:val="13"/>
              </w:numPr>
              <w:ind w:left="293" w:hanging="293"/>
              <w:rPr>
                <w:rFonts w:ascii="Arial" w:eastAsia="Arial Narrow" w:hAnsi="Arial" w:cs="Arial"/>
                <w:sz w:val="22"/>
                <w:szCs w:val="22"/>
              </w:rPr>
            </w:pPr>
          </w:p>
        </w:tc>
        <w:tc>
          <w:tcPr>
            <w:tcW w:w="13122" w:type="dxa"/>
          </w:tcPr>
          <w:p w14:paraId="3FDFD215" w14:textId="5031D043" w:rsidR="009D6B42" w:rsidRPr="00612049" w:rsidRDefault="00E351E8" w:rsidP="009D6B42">
            <w:pPr>
              <w:jc w:val="both"/>
              <w:rPr>
                <w:rFonts w:ascii="Arial" w:eastAsia="Arial Narrow" w:hAnsi="Arial" w:cs="Arial"/>
                <w:sz w:val="22"/>
                <w:szCs w:val="22"/>
              </w:rPr>
            </w:pPr>
            <w:r w:rsidRPr="00612049">
              <w:rPr>
                <w:rFonts w:ascii="Arial" w:eastAsia="Arial Narrow" w:hAnsi="Arial" w:cs="Arial"/>
                <w:sz w:val="22"/>
                <w:szCs w:val="22"/>
              </w:rPr>
              <w:t>Skrytki na sprzęt minimum 2+2 z każdego boku pojazdu zamykane żaluzjami wodo</w:t>
            </w:r>
            <w:r w:rsidR="002036FA">
              <w:rPr>
                <w:rFonts w:ascii="Arial" w:eastAsia="Arial Narrow" w:hAnsi="Arial" w:cs="Arial"/>
                <w:sz w:val="22"/>
                <w:szCs w:val="22"/>
              </w:rPr>
              <w:t>-</w:t>
            </w:r>
            <w:r w:rsidRPr="00612049">
              <w:rPr>
                <w:rFonts w:ascii="Arial" w:eastAsia="Arial Narrow" w:hAnsi="Arial" w:cs="Arial"/>
                <w:sz w:val="22"/>
                <w:szCs w:val="22"/>
              </w:rPr>
              <w:t xml:space="preserve"> i pyłoszczelnymi wspomaganymi systemem sprężynowym, wykonane z materiałów odpornych na korozję. Żaluzje z uchwytem rurowym, zamykane na zamki jednym kluczem. Skrytka przelotowa (przez szerokość pojazdu) z wysuwanym dwustronnym stelażem. W kabinie kierowcy sygnalizacja otwarcia wszystkich otwieralnych skrytek - z możliwością ich identyfikacji.</w:t>
            </w:r>
          </w:p>
        </w:tc>
      </w:tr>
      <w:tr w:rsidR="00612049" w:rsidRPr="00612049" w14:paraId="54ED2FEC" w14:textId="77777777" w:rsidTr="00022C53">
        <w:trPr>
          <w:trHeight w:val="227"/>
        </w:trPr>
        <w:tc>
          <w:tcPr>
            <w:tcW w:w="1272" w:type="dxa"/>
          </w:tcPr>
          <w:p w14:paraId="5D1DD64B"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5CB2DDA0" w14:textId="6D2569B0"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 xml:space="preserve">W każdej skrytce należy przewidzieć montaż szuflad wysuwanych na prowadnicach, wysuwnych tac sprzętowych poziomych lub pionowych - min. 4 w każdej skrytce. Szuflady o udźwigu min. 100kg – 2 </w:t>
            </w:r>
            <w:proofErr w:type="spellStart"/>
            <w:r w:rsidRPr="00612049">
              <w:rPr>
                <w:rFonts w:ascii="Arial" w:eastAsia="Arial Narrow" w:hAnsi="Arial" w:cs="Arial"/>
                <w:sz w:val="22"/>
                <w:szCs w:val="22"/>
              </w:rPr>
              <w:t>szt</w:t>
            </w:r>
            <w:proofErr w:type="spellEnd"/>
            <w:r w:rsidRPr="00612049">
              <w:rPr>
                <w:rFonts w:ascii="Arial" w:eastAsia="Arial Narrow" w:hAnsi="Arial" w:cs="Arial"/>
                <w:sz w:val="22"/>
                <w:szCs w:val="22"/>
              </w:rPr>
              <w:t>, oraz 50 kg – 2 szt. Dokładne rozmieszczenie, wysokość, głębokość do ustalenia z zamawiającym na etapie realizacji zamówienia na wniosek wykonawcy.</w:t>
            </w:r>
          </w:p>
        </w:tc>
      </w:tr>
      <w:tr w:rsidR="00612049" w:rsidRPr="00612049" w14:paraId="36ECC91F" w14:textId="77777777" w:rsidTr="00022C53">
        <w:trPr>
          <w:trHeight w:val="227"/>
        </w:trPr>
        <w:tc>
          <w:tcPr>
            <w:tcW w:w="1272" w:type="dxa"/>
          </w:tcPr>
          <w:p w14:paraId="150DC1F7"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4BD6E0CB" w14:textId="6B3ECAB6"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Skrytka przelotowa (przez szerokość pojazdu) powinna zostać zabudowana dwoma wysuwanymi stelażami (jeden z lewej, drugi z prawej strony pojazdu. Udźwig każdego wysuwanego stelaża min. 150kg. Wysuw min</w:t>
            </w:r>
            <w:r w:rsidR="00156559">
              <w:rPr>
                <w:rFonts w:ascii="Arial" w:eastAsia="Arial Narrow" w:hAnsi="Arial" w:cs="Arial"/>
                <w:sz w:val="22"/>
                <w:szCs w:val="22"/>
              </w:rPr>
              <w:t>.</w:t>
            </w:r>
            <w:r w:rsidRPr="00612049">
              <w:rPr>
                <w:rFonts w:ascii="Arial" w:eastAsia="Arial Narrow" w:hAnsi="Arial" w:cs="Arial"/>
                <w:sz w:val="22"/>
                <w:szCs w:val="22"/>
              </w:rPr>
              <w:t xml:space="preserve"> 80%</w:t>
            </w:r>
            <w:r w:rsidR="002036FA">
              <w:rPr>
                <w:rFonts w:ascii="Arial" w:eastAsia="Arial Narrow" w:hAnsi="Arial" w:cs="Arial"/>
                <w:sz w:val="22"/>
                <w:szCs w:val="22"/>
              </w:rPr>
              <w:t xml:space="preserve"> długości szuflady</w:t>
            </w:r>
            <w:r w:rsidRPr="00612049">
              <w:rPr>
                <w:rFonts w:ascii="Arial" w:eastAsia="Arial Narrow" w:hAnsi="Arial" w:cs="Arial"/>
                <w:sz w:val="22"/>
                <w:szCs w:val="22"/>
              </w:rPr>
              <w:t>. Stelaż przeznczony do przechowywania i przewożenia wyposażenia (lin w workach, elektronarzędzi, oraz drobnego sprzętu). Dokładne rozmieszczenie, wysokość, głębokość do ustalenia z zamawiającym na etapie realizacji zamówienia na wniosek wykonawcy.</w:t>
            </w:r>
          </w:p>
        </w:tc>
      </w:tr>
      <w:tr w:rsidR="00612049" w:rsidRPr="00612049" w14:paraId="6D93D474" w14:textId="77777777" w:rsidTr="00022C53">
        <w:trPr>
          <w:trHeight w:val="227"/>
        </w:trPr>
        <w:tc>
          <w:tcPr>
            <w:tcW w:w="1272" w:type="dxa"/>
          </w:tcPr>
          <w:p w14:paraId="4433723C"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04B23594" w14:textId="3D06A03D"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Tylna skrytka zamykana w postaci klapy otwieranej do góry (min.</w:t>
            </w:r>
            <w:r w:rsidR="00156559">
              <w:rPr>
                <w:rFonts w:ascii="Arial" w:eastAsia="Arial Narrow" w:hAnsi="Arial" w:cs="Arial"/>
                <w:sz w:val="22"/>
                <w:szCs w:val="22"/>
              </w:rPr>
              <w:t xml:space="preserve"> </w:t>
            </w:r>
            <w:r w:rsidRPr="00612049">
              <w:rPr>
                <w:rFonts w:ascii="Arial" w:eastAsia="Arial Narrow" w:hAnsi="Arial" w:cs="Arial"/>
                <w:sz w:val="22"/>
                <w:szCs w:val="22"/>
              </w:rPr>
              <w:t>3/4 szerokości pojazdu, z pozostawieniem miejsca na drabinkę do wejścia na dach).</w:t>
            </w:r>
            <w:r w:rsidR="008A2543">
              <w:rPr>
                <w:rFonts w:ascii="Arial" w:eastAsia="Arial Narrow" w:hAnsi="Arial" w:cs="Arial"/>
                <w:sz w:val="22"/>
                <w:szCs w:val="22"/>
              </w:rPr>
              <w:t xml:space="preserve"> </w:t>
            </w:r>
            <w:r w:rsidR="008A2543" w:rsidRPr="008A2543">
              <w:rPr>
                <w:rFonts w:ascii="Arial" w:eastAsia="Arial Narrow" w:hAnsi="Arial" w:cs="Arial"/>
                <w:sz w:val="22"/>
                <w:szCs w:val="22"/>
              </w:rPr>
              <w:t>Za zgodą Zamawiającego dopuszcza się równoważne rozwiązania techniczne zaproponowane przez Wykonawcę w trakcie realizacji zamówienia (wymaga to bezwzględnej zgody Zamawiającego).</w:t>
            </w:r>
          </w:p>
        </w:tc>
      </w:tr>
      <w:tr w:rsidR="00612049" w:rsidRPr="00612049" w14:paraId="44A4820E" w14:textId="77777777" w:rsidTr="00022C53">
        <w:trPr>
          <w:trHeight w:val="227"/>
        </w:trPr>
        <w:tc>
          <w:tcPr>
            <w:tcW w:w="1272" w:type="dxa"/>
          </w:tcPr>
          <w:p w14:paraId="32610144"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4E7A4B38" w14:textId="31ED0436"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 xml:space="preserve">Dodatkowo dostęp do skrytek zlokalizowany z tyłu pojazdu, do których dostęp należy zapewnić poprzez otwieraną klapę do góry. Klapa ta powinna stanowić zabezpieczenie przed niekorzystnymi warunkami atmosferycznymi. Pod klapą zapewnić oświetlenie uruchamiane automatycznie po otwarciu klapy oświetlenie powierzchni za pojazdem. </w:t>
            </w:r>
          </w:p>
        </w:tc>
      </w:tr>
      <w:tr w:rsidR="00612049" w:rsidRPr="00612049" w14:paraId="732B1E25" w14:textId="77777777" w:rsidTr="00022C53">
        <w:trPr>
          <w:trHeight w:val="227"/>
        </w:trPr>
        <w:tc>
          <w:tcPr>
            <w:tcW w:w="1272" w:type="dxa"/>
          </w:tcPr>
          <w:p w14:paraId="21F2802A"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480542A9" w14:textId="004C9039"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Z tyłu, po otwarciu klapy należy zapewnić możliwość wysunięcia min. czterech platform (o dł. min. 2,55 m) w celu umożliwienia ergonomicznego pobrania wyposażenia (trójnóg, nosze, itp.). Platformy o udźwigu min. 150 kg każda, wysuw min. 80%</w:t>
            </w:r>
            <w:r w:rsidR="002036FA">
              <w:rPr>
                <w:rFonts w:ascii="Arial" w:eastAsia="Arial Narrow" w:hAnsi="Arial" w:cs="Arial"/>
                <w:sz w:val="22"/>
                <w:szCs w:val="22"/>
              </w:rPr>
              <w:t xml:space="preserve"> długości platformy</w:t>
            </w:r>
            <w:r w:rsidR="006370D9">
              <w:rPr>
                <w:rFonts w:ascii="Arial" w:eastAsia="Arial Narrow" w:hAnsi="Arial" w:cs="Arial"/>
                <w:sz w:val="22"/>
                <w:szCs w:val="22"/>
              </w:rPr>
              <w:t>.</w:t>
            </w:r>
          </w:p>
          <w:p w14:paraId="6F2B821A" w14:textId="0CDB1B06"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Rozmieszczenie, wysokość, głębokość do ustalenia z zamawiającym na etapie realizacji zamówienia na wniosek wykonawcy.</w:t>
            </w:r>
          </w:p>
        </w:tc>
      </w:tr>
      <w:tr w:rsidR="00612049" w:rsidRPr="00612049" w14:paraId="76BDB5DA" w14:textId="77777777" w:rsidTr="00022C53">
        <w:trPr>
          <w:trHeight w:val="227"/>
        </w:trPr>
        <w:tc>
          <w:tcPr>
            <w:tcW w:w="1272" w:type="dxa"/>
          </w:tcPr>
          <w:p w14:paraId="66EACD2D"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58CE2065" w14:textId="59F8CEB8"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Dach zabudowy w formie podestu roboczego, w wykonaniu antypoślizgowym, z oświetleniem w technologii LED, włączanym w kabinie kierowcy. Dopuszcza się automatyczne włączanie oświetlenia dachu po włączeniu oświetlenia pola pracy. Na dachu umieszczone 10 punktów pozwalających na wpięcie do nich karabinka. Punkty powinny być jak najmniej wystające z poziomu podłogi dachu. Punkty powinny posiadać wytrzymałość min. 1,5kN na wyrywanie.</w:t>
            </w:r>
          </w:p>
        </w:tc>
      </w:tr>
      <w:tr w:rsidR="00612049" w:rsidRPr="00612049" w14:paraId="14B4E3B1" w14:textId="77777777" w:rsidTr="00022C53">
        <w:trPr>
          <w:trHeight w:val="227"/>
        </w:trPr>
        <w:tc>
          <w:tcPr>
            <w:tcW w:w="1272" w:type="dxa"/>
          </w:tcPr>
          <w:p w14:paraId="2523F011"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6EBD7EEF" w14:textId="600E89F0" w:rsidR="00C14BB1" w:rsidRPr="00612049" w:rsidRDefault="00C14BB1" w:rsidP="00C14BB1">
            <w:pPr>
              <w:pStyle w:val="Akapitzlist"/>
              <w:ind w:left="0"/>
              <w:jc w:val="both"/>
              <w:rPr>
                <w:rFonts w:ascii="Arial" w:eastAsia="Arial Narrow" w:hAnsi="Arial" w:cs="Arial"/>
                <w:sz w:val="22"/>
                <w:szCs w:val="22"/>
              </w:rPr>
            </w:pPr>
            <w:r w:rsidRPr="00612049">
              <w:rPr>
                <w:rFonts w:ascii="Arial" w:eastAsia="Arial Narrow" w:hAnsi="Arial" w:cs="Arial"/>
                <w:sz w:val="22"/>
                <w:szCs w:val="22"/>
              </w:rPr>
              <w:t>Oświetlenie pola pracy wokół zabudowy wykonane w technologii LED włączane i wyłączane z kabiny kierowcy. Minimum trzy lampy z każdego boku pojazdu i minimum dwie z tyłu.</w:t>
            </w:r>
          </w:p>
        </w:tc>
      </w:tr>
      <w:tr w:rsidR="00612049" w:rsidRPr="00612049" w14:paraId="78639FA7" w14:textId="77777777" w:rsidTr="00022C53">
        <w:trPr>
          <w:trHeight w:val="227"/>
        </w:trPr>
        <w:tc>
          <w:tcPr>
            <w:tcW w:w="1272" w:type="dxa"/>
          </w:tcPr>
          <w:p w14:paraId="2D95914E"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5DF418AD" w14:textId="3F55200A" w:rsidR="00C14BB1" w:rsidRPr="00612049" w:rsidRDefault="00C14BB1" w:rsidP="00C14BB1">
            <w:pPr>
              <w:pStyle w:val="Akapitzlist"/>
              <w:ind w:left="0"/>
              <w:jc w:val="both"/>
              <w:rPr>
                <w:rFonts w:ascii="Arial" w:eastAsia="Arial Narrow" w:hAnsi="Arial" w:cs="Arial"/>
                <w:sz w:val="22"/>
                <w:szCs w:val="22"/>
              </w:rPr>
            </w:pPr>
            <w:r w:rsidRPr="00612049">
              <w:rPr>
                <w:rFonts w:ascii="Arial" w:eastAsia="Arial Narrow" w:hAnsi="Arial" w:cs="Arial"/>
                <w:sz w:val="22"/>
                <w:szCs w:val="22"/>
              </w:rPr>
              <w:t>Aluminiowa drabinka do wejścia na dach. Stopnie w wykonaniu antypoślizgowym. W pobliżu górnej części drabiny zamontowany uchwyt (y) ułatwiające wchodzenie. Jeśli drabina będzie w jakiś sposób odchylana to informacja ta powinna być wyświetlana w kabinie kierowcy.</w:t>
            </w:r>
          </w:p>
        </w:tc>
      </w:tr>
      <w:tr w:rsidR="00C14BB1" w:rsidRPr="00612049" w14:paraId="209B1508" w14:textId="77777777" w:rsidTr="00022C53">
        <w:trPr>
          <w:trHeight w:val="227"/>
        </w:trPr>
        <w:tc>
          <w:tcPr>
            <w:tcW w:w="1272" w:type="dxa"/>
          </w:tcPr>
          <w:p w14:paraId="0BDD3BCF"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414C2102" w14:textId="14458831" w:rsidR="00C14BB1" w:rsidRPr="00612049" w:rsidRDefault="00C14BB1" w:rsidP="00C14BB1">
            <w:pPr>
              <w:pStyle w:val="Akapitzlist"/>
              <w:ind w:left="0"/>
              <w:jc w:val="both"/>
              <w:rPr>
                <w:rFonts w:ascii="Arial" w:eastAsia="Arial Narrow" w:hAnsi="Arial" w:cs="Arial"/>
                <w:sz w:val="22"/>
                <w:szCs w:val="22"/>
              </w:rPr>
            </w:pPr>
            <w:r w:rsidRPr="00612049">
              <w:rPr>
                <w:rFonts w:ascii="Arial" w:eastAsia="Arial Narrow" w:hAnsi="Arial" w:cs="Arial"/>
                <w:sz w:val="22"/>
                <w:szCs w:val="22"/>
              </w:rPr>
              <w:t>Markiza składana mechanicznie (korba) o długości w przedziale 3,75-4,00 m i wysuwie min. 2,6 m, zamontowana po prawej stronie pojazdu, przy górnej krawędzi zabudowy.</w:t>
            </w:r>
          </w:p>
        </w:tc>
      </w:tr>
      <w:tr w:rsidR="00C14BB1" w:rsidRPr="00612049" w14:paraId="72D532CC" w14:textId="77777777" w:rsidTr="00022C53">
        <w:trPr>
          <w:trHeight w:val="227"/>
        </w:trPr>
        <w:tc>
          <w:tcPr>
            <w:tcW w:w="1272" w:type="dxa"/>
          </w:tcPr>
          <w:p w14:paraId="2A825104"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646ADE0B" w14:textId="3BEBF423" w:rsidR="00C14BB1" w:rsidRPr="00612049" w:rsidRDefault="00C14BB1" w:rsidP="00C14BB1">
            <w:pPr>
              <w:pStyle w:val="Akapitzlist"/>
              <w:ind w:left="0"/>
              <w:jc w:val="both"/>
              <w:rPr>
                <w:rFonts w:ascii="Arial" w:eastAsia="Arial Narrow" w:hAnsi="Arial" w:cs="Arial"/>
                <w:sz w:val="22"/>
                <w:szCs w:val="22"/>
              </w:rPr>
            </w:pPr>
            <w:r w:rsidRPr="00612049">
              <w:rPr>
                <w:rFonts w:ascii="Arial" w:eastAsia="Arial Narrow" w:hAnsi="Arial" w:cs="Arial"/>
                <w:sz w:val="22"/>
                <w:szCs w:val="22"/>
              </w:rPr>
              <w:t>Skrytki na sprzęt wyposażone w oświetlenie wewnętrzne wykonane w technologii LED, włączane automatycznie po otwarciu drzwi skrytki.</w:t>
            </w:r>
          </w:p>
        </w:tc>
      </w:tr>
      <w:tr w:rsidR="00C14BB1" w:rsidRPr="00612049" w14:paraId="6D69999C" w14:textId="77777777" w:rsidTr="00022C53">
        <w:trPr>
          <w:trHeight w:val="227"/>
        </w:trPr>
        <w:tc>
          <w:tcPr>
            <w:tcW w:w="1272" w:type="dxa"/>
          </w:tcPr>
          <w:p w14:paraId="6962B877"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0B4B9396" w14:textId="454F2770" w:rsidR="00C14BB1" w:rsidRPr="00612049" w:rsidRDefault="00C14BB1" w:rsidP="00C14BB1">
            <w:pPr>
              <w:pStyle w:val="Akapitzlist"/>
              <w:ind w:left="0"/>
              <w:jc w:val="both"/>
              <w:rPr>
                <w:rFonts w:ascii="Arial" w:eastAsia="Arial Narrow" w:hAnsi="Arial" w:cs="Arial"/>
                <w:sz w:val="22"/>
                <w:szCs w:val="22"/>
              </w:rPr>
            </w:pPr>
            <w:r w:rsidRPr="00612049">
              <w:rPr>
                <w:rFonts w:ascii="Arial" w:eastAsia="Arial Narrow" w:hAnsi="Arial" w:cs="Arial"/>
                <w:sz w:val="22"/>
                <w:szCs w:val="22"/>
              </w:rPr>
              <w:t>Oświetlenie skrytek na sprzęt w technologii LED zamontowane na części wewnętrznej pionowej słupków zabudowy pomiędzy roletami w rozwiązaniu zapewniającym brak możliwości ograniczenia oświetlenia w przypadku otwierania/uchylania ścianek z zamocowanym sprzętem.</w:t>
            </w:r>
          </w:p>
        </w:tc>
      </w:tr>
      <w:tr w:rsidR="00612049" w:rsidRPr="00612049" w14:paraId="16C2CAEE" w14:textId="77777777" w:rsidTr="00022C53">
        <w:trPr>
          <w:trHeight w:val="227"/>
        </w:trPr>
        <w:tc>
          <w:tcPr>
            <w:tcW w:w="1272" w:type="dxa"/>
          </w:tcPr>
          <w:p w14:paraId="5FA0F72E"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7CD1744F" w14:textId="77777777"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Zakłada się wyposażenie skrytek w ruchome stelaże na prowadnicach bądź zawiasach, pionowe lub poziome, do przechowywania sprzętu oraz dodatkowy stelaż na moduł sanitarny. Szuflady muszą automatycznie blokować się w pozycji zamkniętej i całkowicie wysuniętej oraz posiadać zabezpieczenie przed wypadnięciem z prowadnic. Miejsce montażu do uzgodnienia na etapie produkcji pojazdu. Szczegóły montażu zostaną ustalone pomiędzy Zamawiającym a Wykonawcą na etapie realizacji zamówienia.</w:t>
            </w:r>
          </w:p>
          <w:p w14:paraId="3D378A56" w14:textId="10320A91"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Zakłada się wyposażenie skrytek w skrzynie i pojemniki do przechowywania sprzętu. Skrzynie/pojemniki zabezpieczone przed przemieszczaniem. Szuflady muszą automatycznie blokować się w pozycji zamkniętej i całkowicie wysuniętej oraz posiadać zabezpieczenie przed wypadnięciem z prowadnic. Szuflady wystające w pozycji wysuniętej powyżej 200 mm poza obrys pojazdu muszą posiadać oznakowanie ostrzegawcze, odblaskowe trzeciej generacji. Miejsce montażu do uzgodnienia na etapie produkcji pojazdu. Zabudowa powinna przewidywać miejsce na przewożenie kompletu 6 ubrań specjalnych z butami i hełmami w wydzielonym miejscu poza przedziałem.</w:t>
            </w:r>
            <w:r w:rsidR="008A2543">
              <w:rPr>
                <w:rFonts w:ascii="Arial" w:eastAsia="Arial Narrow" w:hAnsi="Arial" w:cs="Arial"/>
                <w:sz w:val="22"/>
                <w:szCs w:val="22"/>
              </w:rPr>
              <w:t xml:space="preserve"> </w:t>
            </w:r>
            <w:r w:rsidR="008A2543" w:rsidRPr="008A2543">
              <w:rPr>
                <w:rFonts w:ascii="Arial" w:eastAsia="Arial Narrow" w:hAnsi="Arial" w:cs="Arial"/>
                <w:sz w:val="22"/>
                <w:szCs w:val="22"/>
              </w:rPr>
              <w:t>Za zgodą Zamawiającego dopuszcza się równoważne rozwiązania techniczne zaproponowane przez Wykonawcę w trakcie realizacji zamówienia (wymaga to bezwzględnej zgody Zamawiającego).</w:t>
            </w:r>
          </w:p>
        </w:tc>
      </w:tr>
      <w:tr w:rsidR="00C14BB1" w:rsidRPr="00612049" w14:paraId="291B71E1" w14:textId="77777777" w:rsidTr="00022C53">
        <w:trPr>
          <w:trHeight w:val="227"/>
        </w:trPr>
        <w:tc>
          <w:tcPr>
            <w:tcW w:w="1272" w:type="dxa"/>
          </w:tcPr>
          <w:p w14:paraId="3AD5877B" w14:textId="77777777" w:rsidR="00C14BB1" w:rsidRPr="00612049" w:rsidDel="00CD2461" w:rsidRDefault="00C14BB1" w:rsidP="00C14BB1">
            <w:pPr>
              <w:pStyle w:val="Akapitzlist"/>
              <w:numPr>
                <w:ilvl w:val="1"/>
                <w:numId w:val="13"/>
              </w:numPr>
              <w:ind w:left="293" w:hanging="293"/>
              <w:rPr>
                <w:rFonts w:ascii="Arial" w:eastAsia="Arial Narrow" w:hAnsi="Arial" w:cs="Arial"/>
                <w:sz w:val="22"/>
                <w:szCs w:val="22"/>
              </w:rPr>
            </w:pPr>
          </w:p>
        </w:tc>
        <w:tc>
          <w:tcPr>
            <w:tcW w:w="13122" w:type="dxa"/>
          </w:tcPr>
          <w:p w14:paraId="2CBB50E7" w14:textId="1CB97C82" w:rsidR="00C14BB1" w:rsidRPr="00612049" w:rsidRDefault="00C14BB1" w:rsidP="00C14BB1">
            <w:pPr>
              <w:pStyle w:val="Akapitzlist"/>
              <w:ind w:left="0"/>
              <w:jc w:val="both"/>
              <w:rPr>
                <w:rFonts w:ascii="Arial" w:eastAsia="Arial Narrow" w:hAnsi="Arial" w:cs="Arial"/>
                <w:sz w:val="22"/>
                <w:szCs w:val="22"/>
              </w:rPr>
            </w:pPr>
            <w:r w:rsidRPr="00612049">
              <w:rPr>
                <w:rFonts w:ascii="Arial" w:eastAsia="Arial Narrow" w:hAnsi="Arial" w:cs="Arial"/>
                <w:sz w:val="22"/>
                <w:szCs w:val="22"/>
              </w:rPr>
              <w:t>Jedna ze skrytek powinna być wyposażona w mocowanie do przewozu aparatów powietrznych. Szczegóły do ustalenia z zamawiającym na etapie realizacji zamówienia na wniosek wykonawcy.</w:t>
            </w:r>
          </w:p>
        </w:tc>
      </w:tr>
      <w:tr w:rsidR="00612049" w:rsidRPr="00612049" w14:paraId="4558B356" w14:textId="77777777" w:rsidTr="00D5242E">
        <w:trPr>
          <w:trHeight w:val="227"/>
        </w:trPr>
        <w:tc>
          <w:tcPr>
            <w:tcW w:w="1272" w:type="dxa"/>
            <w:shd w:val="clear" w:color="auto" w:fill="BFBFBF" w:themeFill="background1" w:themeFillShade="BF"/>
          </w:tcPr>
          <w:p w14:paraId="7C4AF640" w14:textId="77777777" w:rsidR="00C14BB1" w:rsidRPr="00612049" w:rsidRDefault="00C14BB1" w:rsidP="00C14BB1">
            <w:pPr>
              <w:pStyle w:val="Akapitzlist"/>
              <w:numPr>
                <w:ilvl w:val="0"/>
                <w:numId w:val="29"/>
              </w:numPr>
              <w:ind w:left="427"/>
              <w:rPr>
                <w:rFonts w:ascii="Arial" w:eastAsia="Arial Narrow" w:hAnsi="Arial" w:cs="Arial"/>
                <w:sz w:val="22"/>
                <w:szCs w:val="22"/>
              </w:rPr>
            </w:pPr>
          </w:p>
        </w:tc>
        <w:tc>
          <w:tcPr>
            <w:tcW w:w="13122" w:type="dxa"/>
            <w:shd w:val="clear" w:color="auto" w:fill="BFBFBF" w:themeFill="background1" w:themeFillShade="BF"/>
          </w:tcPr>
          <w:p w14:paraId="62D5F65A" w14:textId="765B38FB" w:rsidR="00C14BB1" w:rsidRPr="00612049" w:rsidRDefault="00C14BB1" w:rsidP="00C14BB1">
            <w:pPr>
              <w:jc w:val="both"/>
              <w:rPr>
                <w:rFonts w:ascii="Arial" w:eastAsia="Arial Narrow" w:hAnsi="Arial" w:cs="Arial"/>
                <w:sz w:val="22"/>
                <w:szCs w:val="22"/>
              </w:rPr>
            </w:pPr>
            <w:r w:rsidRPr="00612049">
              <w:rPr>
                <w:rFonts w:ascii="Arial" w:eastAsia="Arial Narrow" w:hAnsi="Arial" w:cs="Arial"/>
                <w:b/>
                <w:bCs/>
                <w:sz w:val="22"/>
                <w:szCs w:val="22"/>
              </w:rPr>
              <w:t>Wyposażenie dodatkowe</w:t>
            </w:r>
          </w:p>
        </w:tc>
      </w:tr>
      <w:tr w:rsidR="00612049" w:rsidRPr="00612049" w14:paraId="640F9B04" w14:textId="77777777" w:rsidTr="008F6BCF">
        <w:trPr>
          <w:trHeight w:val="227"/>
        </w:trPr>
        <w:tc>
          <w:tcPr>
            <w:tcW w:w="1272" w:type="dxa"/>
          </w:tcPr>
          <w:p w14:paraId="248BFE17" w14:textId="77777777" w:rsidR="00C14BB1" w:rsidRPr="00612049" w:rsidRDefault="00C14BB1" w:rsidP="00C14BB1">
            <w:pPr>
              <w:pStyle w:val="Akapitzlist"/>
              <w:numPr>
                <w:ilvl w:val="0"/>
                <w:numId w:val="33"/>
              </w:numPr>
              <w:ind w:left="285" w:hanging="284"/>
              <w:rPr>
                <w:rFonts w:ascii="Arial" w:eastAsia="Arial Narrow" w:hAnsi="Arial" w:cs="Arial"/>
                <w:sz w:val="22"/>
                <w:szCs w:val="22"/>
              </w:rPr>
            </w:pPr>
          </w:p>
        </w:tc>
        <w:tc>
          <w:tcPr>
            <w:tcW w:w="13122" w:type="dxa"/>
          </w:tcPr>
          <w:p w14:paraId="299F6C6F" w14:textId="2BD901AE" w:rsidR="00C14BB1" w:rsidRPr="00612049" w:rsidRDefault="00C14BB1" w:rsidP="00C14BB1">
            <w:pPr>
              <w:jc w:val="both"/>
              <w:rPr>
                <w:rFonts w:ascii="Arial" w:eastAsia="Arial Narrow" w:hAnsi="Arial" w:cs="Arial"/>
                <w:b/>
                <w:bCs/>
                <w:sz w:val="22"/>
                <w:szCs w:val="22"/>
              </w:rPr>
            </w:pPr>
            <w:r w:rsidRPr="00612049">
              <w:rPr>
                <w:rFonts w:ascii="Arial" w:eastAsia="Arial Narrow" w:hAnsi="Arial" w:cs="Arial"/>
                <w:sz w:val="22"/>
                <w:szCs w:val="22"/>
              </w:rPr>
              <w:t xml:space="preserve">Samochód wyposażony w przyciągarkę </w:t>
            </w:r>
            <w:r w:rsidR="00A91ED7">
              <w:rPr>
                <w:rFonts w:ascii="Arial" w:eastAsia="Arial Narrow" w:hAnsi="Arial" w:cs="Arial"/>
                <w:sz w:val="22"/>
                <w:szCs w:val="22"/>
              </w:rPr>
              <w:t xml:space="preserve">o napędzie elektrycznym </w:t>
            </w:r>
            <w:r w:rsidRPr="00612049">
              <w:rPr>
                <w:rFonts w:ascii="Arial" w:eastAsia="Arial Narrow" w:hAnsi="Arial" w:cs="Arial"/>
                <w:sz w:val="22"/>
                <w:szCs w:val="22"/>
              </w:rPr>
              <w:t xml:space="preserve">o maksymalnej sile uciągu min. 80 </w:t>
            </w:r>
            <w:proofErr w:type="spellStart"/>
            <w:r w:rsidRPr="00612049">
              <w:rPr>
                <w:rFonts w:ascii="Arial" w:eastAsia="Arial Narrow" w:hAnsi="Arial" w:cs="Arial"/>
                <w:sz w:val="22"/>
                <w:szCs w:val="22"/>
              </w:rPr>
              <w:t>kN</w:t>
            </w:r>
            <w:proofErr w:type="spellEnd"/>
            <w:r w:rsidRPr="00612049">
              <w:rPr>
                <w:rFonts w:ascii="Arial" w:eastAsia="Arial Narrow" w:hAnsi="Arial" w:cs="Arial"/>
                <w:sz w:val="22"/>
                <w:szCs w:val="22"/>
              </w:rPr>
              <w:t>, długość liny min. 25 m. Przyciągarka powinna być zamontowana z przodu pojazdu, zgodnie z warunkami technicznymi producenta przyciągarki i wytycznymi producenta podwozia. Sterowanie pracą przyciągarki powinno być realizowane z pulpitu przewodowego. Gniazdo przyłączeniowe do sterowania z pulpitu przewodowego umieszczone z przodu pojazdu, w miejscu umożliwiającym dogodną obserwację pracy przyciągarki. Ruchy robocze przyciągarki powinny być płynne i bez gwałtownych szarpnięć w całym zakresie rozwinięcia liny. Urządzenia sterownicze powinny zapewniać 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Przyciągarka powinna zapewniać możliwość ręcznego rozwinięcia liny. Przyciągarka powinna być zamontowana w kompozytowej obudowie koloru czerwonego. Obudowa powinna nie ograniczać dostępu do uchwytów holowniczych. Przyciągarka wyposażona w prowadnice rolkowe liny. Przyciągarka powinna być wyposażona w linę i hak (atestowany) dobrane do mocy uciągu. Dopuszcza się inne rozwiązanie przedstawione przez Wykonawcę po uzyskaniu bezwzględnej zgody Zamawiającego.</w:t>
            </w:r>
          </w:p>
        </w:tc>
      </w:tr>
      <w:tr w:rsidR="00612049" w:rsidRPr="00612049" w14:paraId="568CC2B4" w14:textId="77777777" w:rsidTr="008F6BCF">
        <w:trPr>
          <w:trHeight w:val="227"/>
        </w:trPr>
        <w:tc>
          <w:tcPr>
            <w:tcW w:w="1272" w:type="dxa"/>
          </w:tcPr>
          <w:p w14:paraId="641AE899" w14:textId="77777777" w:rsidR="00C14BB1" w:rsidRPr="00612049" w:rsidRDefault="00C14BB1" w:rsidP="00C14BB1">
            <w:pPr>
              <w:pStyle w:val="Akapitzlist"/>
              <w:numPr>
                <w:ilvl w:val="0"/>
                <w:numId w:val="33"/>
              </w:numPr>
              <w:ind w:left="285" w:hanging="284"/>
              <w:rPr>
                <w:rFonts w:ascii="Arial" w:eastAsia="Arial Narrow" w:hAnsi="Arial" w:cs="Arial"/>
                <w:sz w:val="22"/>
                <w:szCs w:val="22"/>
              </w:rPr>
            </w:pPr>
          </w:p>
        </w:tc>
        <w:tc>
          <w:tcPr>
            <w:tcW w:w="13122" w:type="dxa"/>
          </w:tcPr>
          <w:p w14:paraId="775A1962" w14:textId="7047AEF3" w:rsidR="00C14BB1" w:rsidRPr="00612049" w:rsidRDefault="00C14BB1" w:rsidP="00C14BB1">
            <w:pPr>
              <w:jc w:val="both"/>
              <w:rPr>
                <w:rFonts w:ascii="Arial" w:eastAsia="Arial Narrow" w:hAnsi="Arial" w:cs="Arial"/>
                <w:b/>
                <w:bCs/>
                <w:sz w:val="22"/>
                <w:szCs w:val="22"/>
              </w:rPr>
            </w:pPr>
            <w:r w:rsidRPr="00612049">
              <w:rPr>
                <w:rFonts w:ascii="Arial" w:eastAsia="Arial Narrow" w:hAnsi="Arial" w:cs="Arial"/>
                <w:sz w:val="22"/>
                <w:szCs w:val="22"/>
              </w:rPr>
              <w:t xml:space="preserve">Samochód wyposażony w </w:t>
            </w:r>
            <w:r w:rsidR="006370D9">
              <w:rPr>
                <w:rFonts w:ascii="Arial" w:eastAsia="Arial Narrow" w:hAnsi="Arial" w:cs="Arial"/>
                <w:sz w:val="22"/>
                <w:szCs w:val="22"/>
              </w:rPr>
              <w:t>„</w:t>
            </w:r>
            <w:r w:rsidRPr="00612049">
              <w:rPr>
                <w:rFonts w:ascii="Arial" w:eastAsia="Arial Narrow" w:hAnsi="Arial" w:cs="Arial"/>
                <w:sz w:val="22"/>
                <w:szCs w:val="22"/>
              </w:rPr>
              <w:t>demontowany lub składany" kulowy zaczep holowniczy przystosowany do ciągnięcia lekkich przyczep transportowych wraz z kompatybilnym przyłączem elektrycznym 13 pin i adapterem 7 pin.</w:t>
            </w:r>
          </w:p>
        </w:tc>
      </w:tr>
      <w:tr w:rsidR="00612049" w:rsidRPr="00612049" w14:paraId="52FC3980" w14:textId="77777777" w:rsidTr="008F6BCF">
        <w:trPr>
          <w:trHeight w:val="227"/>
        </w:trPr>
        <w:tc>
          <w:tcPr>
            <w:tcW w:w="1272" w:type="dxa"/>
          </w:tcPr>
          <w:p w14:paraId="75B112AE" w14:textId="77777777" w:rsidR="00C14BB1" w:rsidRPr="00612049" w:rsidRDefault="00C14BB1" w:rsidP="00C14BB1">
            <w:pPr>
              <w:pStyle w:val="Akapitzlist"/>
              <w:numPr>
                <w:ilvl w:val="0"/>
                <w:numId w:val="33"/>
              </w:numPr>
              <w:ind w:left="285" w:hanging="284"/>
              <w:rPr>
                <w:rFonts w:ascii="Arial" w:eastAsia="Arial Narrow" w:hAnsi="Arial" w:cs="Arial"/>
                <w:sz w:val="22"/>
                <w:szCs w:val="22"/>
              </w:rPr>
            </w:pPr>
          </w:p>
        </w:tc>
        <w:tc>
          <w:tcPr>
            <w:tcW w:w="13122" w:type="dxa"/>
          </w:tcPr>
          <w:p w14:paraId="25268D02" w14:textId="090F9A7D"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Wykonawca wykona mocowania oraz dokona montażu sprzętu i wyposażenia pojazdu wymienionego w załączniku nr 1 oraz dostarczonego przez Zamawiającego. Szczegóły dotyczące sposobu oraz montażu zostaną ustalone na etapie realizacji zamówienia pomiędzy stronami (Zamawiającym a Wykonawcą) koncepcja montażu wyposażenia musi być zaakceptowana przez Zamawiającego przed wykonaniem zabudowy kompozytowej.</w:t>
            </w:r>
          </w:p>
        </w:tc>
      </w:tr>
      <w:tr w:rsidR="00612049" w:rsidRPr="00612049" w14:paraId="15BE5467" w14:textId="77777777" w:rsidTr="008F6BCF">
        <w:trPr>
          <w:trHeight w:val="227"/>
        </w:trPr>
        <w:tc>
          <w:tcPr>
            <w:tcW w:w="1272" w:type="dxa"/>
          </w:tcPr>
          <w:p w14:paraId="1D980824" w14:textId="77777777" w:rsidR="00C14BB1" w:rsidRPr="00612049" w:rsidRDefault="00C14BB1" w:rsidP="00C14BB1">
            <w:pPr>
              <w:pStyle w:val="Akapitzlist"/>
              <w:numPr>
                <w:ilvl w:val="0"/>
                <w:numId w:val="33"/>
              </w:numPr>
              <w:ind w:left="285" w:hanging="284"/>
              <w:rPr>
                <w:rFonts w:ascii="Arial" w:eastAsia="Arial Narrow" w:hAnsi="Arial" w:cs="Arial"/>
                <w:sz w:val="22"/>
                <w:szCs w:val="22"/>
              </w:rPr>
            </w:pPr>
          </w:p>
        </w:tc>
        <w:tc>
          <w:tcPr>
            <w:tcW w:w="13122" w:type="dxa"/>
          </w:tcPr>
          <w:p w14:paraId="6C7D15E8" w14:textId="63A484A5"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Uchwyty, klamki wszystkich urządzeń samochodu, drzwi żaluzjowych, szuflad, tac muszą być tak skonstruowane, aby umożliwiały ich obsługę w rękawicach strażackich. Elementy odblokowujące wysuwane szuflady powinny być oznaczone jaskrawym kolorem, umożliwiającym ich identyfikację.</w:t>
            </w:r>
          </w:p>
        </w:tc>
      </w:tr>
      <w:tr w:rsidR="00612049" w:rsidRPr="00612049" w14:paraId="4CE27004" w14:textId="77777777" w:rsidTr="008F6BCF">
        <w:trPr>
          <w:trHeight w:val="227"/>
        </w:trPr>
        <w:tc>
          <w:tcPr>
            <w:tcW w:w="1272" w:type="dxa"/>
          </w:tcPr>
          <w:p w14:paraId="1655B853" w14:textId="77777777" w:rsidR="00C14BB1" w:rsidRPr="00612049" w:rsidRDefault="00C14BB1" w:rsidP="00C14BB1">
            <w:pPr>
              <w:pStyle w:val="Akapitzlist"/>
              <w:numPr>
                <w:ilvl w:val="0"/>
                <w:numId w:val="33"/>
              </w:numPr>
              <w:ind w:left="285" w:hanging="284"/>
              <w:rPr>
                <w:rFonts w:ascii="Arial" w:eastAsia="Arial Narrow" w:hAnsi="Arial" w:cs="Arial"/>
                <w:sz w:val="22"/>
                <w:szCs w:val="22"/>
              </w:rPr>
            </w:pPr>
          </w:p>
        </w:tc>
        <w:tc>
          <w:tcPr>
            <w:tcW w:w="13122" w:type="dxa"/>
          </w:tcPr>
          <w:p w14:paraId="718D1819" w14:textId="616D02F3"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W jednej ze skrytek zainstalowane zasobniki metalowe na mydło, wodę i ręczniki papierowe oraz zbiornik na wodę min. 5 l z kranikiem umożliwiający podanie wody do celów sanitarnych. Kranik zainstalowany w taki sposób, aby woda nie spływała do wnętrza skrytki</w:t>
            </w:r>
            <w:r w:rsidR="006370D9">
              <w:rPr>
                <w:rFonts w:ascii="Arial" w:eastAsia="Arial Narrow" w:hAnsi="Arial" w:cs="Arial"/>
                <w:sz w:val="22"/>
                <w:szCs w:val="22"/>
              </w:rPr>
              <w:t>,</w:t>
            </w:r>
            <w:r w:rsidRPr="00612049">
              <w:rPr>
                <w:rFonts w:ascii="Arial" w:eastAsia="Arial Narrow" w:hAnsi="Arial" w:cs="Arial"/>
                <w:sz w:val="22"/>
                <w:szCs w:val="22"/>
              </w:rPr>
              <w:t xml:space="preserve"> a za obrys pojazdu. Przewód pneumatyczny (o długości minimum 10m) na samozwijającym uchwycie, zakończony szybkozłączem pneumatycznym. Przewód na stałe podłączony do układu pneumatycznego samochodu z możliwością odłączenia dopływu powietrza (szybkozłącze). 1 szt. - pistolet z manometrem do pompowania np. kół, 1</w:t>
            </w:r>
            <w:r w:rsidR="006370D9">
              <w:rPr>
                <w:rFonts w:ascii="Arial" w:eastAsia="Arial Narrow" w:hAnsi="Arial" w:cs="Arial"/>
                <w:sz w:val="22"/>
                <w:szCs w:val="22"/>
              </w:rPr>
              <w:t xml:space="preserve"> </w:t>
            </w:r>
            <w:r w:rsidRPr="00612049">
              <w:rPr>
                <w:rFonts w:ascii="Arial" w:eastAsia="Arial Narrow" w:hAnsi="Arial" w:cs="Arial"/>
                <w:sz w:val="22"/>
                <w:szCs w:val="22"/>
              </w:rPr>
              <w:t>szt</w:t>
            </w:r>
            <w:r w:rsidR="006370D9">
              <w:rPr>
                <w:rFonts w:ascii="Arial" w:eastAsia="Arial Narrow" w:hAnsi="Arial" w:cs="Arial"/>
                <w:sz w:val="22"/>
                <w:szCs w:val="22"/>
              </w:rPr>
              <w:t>.</w:t>
            </w:r>
            <w:r w:rsidRPr="00612049">
              <w:rPr>
                <w:rFonts w:ascii="Arial" w:eastAsia="Arial Narrow" w:hAnsi="Arial" w:cs="Arial"/>
                <w:sz w:val="22"/>
                <w:szCs w:val="22"/>
              </w:rPr>
              <w:t xml:space="preserve"> - pistolet do przedmuchiwania długi oraz 1</w:t>
            </w:r>
            <w:r w:rsidR="006370D9">
              <w:rPr>
                <w:rFonts w:ascii="Arial" w:eastAsia="Arial Narrow" w:hAnsi="Arial" w:cs="Arial"/>
                <w:sz w:val="22"/>
                <w:szCs w:val="22"/>
              </w:rPr>
              <w:t xml:space="preserve"> </w:t>
            </w:r>
            <w:r w:rsidRPr="00612049">
              <w:rPr>
                <w:rFonts w:ascii="Arial" w:eastAsia="Arial Narrow" w:hAnsi="Arial" w:cs="Arial"/>
                <w:sz w:val="22"/>
                <w:szCs w:val="22"/>
              </w:rPr>
              <w:t>szt</w:t>
            </w:r>
            <w:r w:rsidR="006370D9">
              <w:rPr>
                <w:rFonts w:ascii="Arial" w:eastAsia="Arial Narrow" w:hAnsi="Arial" w:cs="Arial"/>
                <w:sz w:val="22"/>
                <w:szCs w:val="22"/>
              </w:rPr>
              <w:t>.</w:t>
            </w:r>
            <w:r w:rsidRPr="00612049">
              <w:rPr>
                <w:rFonts w:ascii="Arial" w:eastAsia="Arial Narrow" w:hAnsi="Arial" w:cs="Arial"/>
                <w:sz w:val="22"/>
                <w:szCs w:val="22"/>
              </w:rPr>
              <w:t xml:space="preserve"> – pistolet do przedmuchiwania krótki.</w:t>
            </w:r>
          </w:p>
        </w:tc>
      </w:tr>
      <w:tr w:rsidR="00612049" w:rsidRPr="00612049" w14:paraId="12F9B5AC" w14:textId="77777777" w:rsidTr="008F6BCF">
        <w:trPr>
          <w:trHeight w:val="227"/>
        </w:trPr>
        <w:tc>
          <w:tcPr>
            <w:tcW w:w="1272" w:type="dxa"/>
          </w:tcPr>
          <w:p w14:paraId="6C824205" w14:textId="77777777" w:rsidR="00C14BB1" w:rsidRPr="00612049" w:rsidRDefault="00C14BB1" w:rsidP="00C14BB1">
            <w:pPr>
              <w:pStyle w:val="Akapitzlist"/>
              <w:numPr>
                <w:ilvl w:val="0"/>
                <w:numId w:val="33"/>
              </w:numPr>
              <w:ind w:left="285" w:hanging="284"/>
              <w:rPr>
                <w:rFonts w:ascii="Arial" w:eastAsia="Arial Narrow" w:hAnsi="Arial" w:cs="Arial"/>
                <w:sz w:val="22"/>
                <w:szCs w:val="22"/>
              </w:rPr>
            </w:pPr>
          </w:p>
        </w:tc>
        <w:tc>
          <w:tcPr>
            <w:tcW w:w="13122" w:type="dxa"/>
          </w:tcPr>
          <w:p w14:paraId="5C2BAF87" w14:textId="47A864B1"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 xml:space="preserve">Wymiana płynów oraz kontrola poziomu i jakości płynów eksploatacyjnych w pojeździe powinna być możliwa bez konieczności demontowania elementów nadwozia. Należy zapewnić dostęp </w:t>
            </w:r>
            <w:r w:rsidR="006370D9">
              <w:rPr>
                <w:rFonts w:ascii="Arial" w:eastAsia="Arial Narrow" w:hAnsi="Arial" w:cs="Arial"/>
                <w:sz w:val="22"/>
                <w:szCs w:val="22"/>
              </w:rPr>
              <w:t>„</w:t>
            </w:r>
            <w:r w:rsidRPr="00612049">
              <w:rPr>
                <w:rFonts w:ascii="Arial" w:eastAsia="Arial Narrow" w:hAnsi="Arial" w:cs="Arial"/>
                <w:sz w:val="22"/>
                <w:szCs w:val="22"/>
              </w:rPr>
              <w:t>serwisowy”.</w:t>
            </w:r>
          </w:p>
        </w:tc>
      </w:tr>
      <w:tr w:rsidR="00612049" w:rsidRPr="00612049" w14:paraId="0912FEF0" w14:textId="77777777" w:rsidTr="008F6BCF">
        <w:trPr>
          <w:trHeight w:val="227"/>
        </w:trPr>
        <w:tc>
          <w:tcPr>
            <w:tcW w:w="1272" w:type="dxa"/>
          </w:tcPr>
          <w:p w14:paraId="15A10C11" w14:textId="77777777" w:rsidR="00C14BB1" w:rsidRPr="00612049" w:rsidRDefault="00C14BB1" w:rsidP="00C14BB1">
            <w:pPr>
              <w:pStyle w:val="Akapitzlist"/>
              <w:numPr>
                <w:ilvl w:val="0"/>
                <w:numId w:val="33"/>
              </w:numPr>
              <w:ind w:left="285" w:hanging="284"/>
              <w:rPr>
                <w:rFonts w:ascii="Arial" w:eastAsia="Arial Narrow" w:hAnsi="Arial" w:cs="Arial"/>
                <w:sz w:val="22"/>
                <w:szCs w:val="22"/>
              </w:rPr>
            </w:pPr>
          </w:p>
        </w:tc>
        <w:tc>
          <w:tcPr>
            <w:tcW w:w="13122" w:type="dxa"/>
          </w:tcPr>
          <w:p w14:paraId="5E58A085" w14:textId="1B44B9A7"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W jednej ze skrytek uwzględniona przestrzeń, wyizolowana na sprzęt medyczny (torba, plecak, nosze płaszczowe),</w:t>
            </w:r>
            <w:r w:rsidRPr="00612049">
              <w:rPr>
                <w:rFonts w:ascii="Arial" w:hAnsi="Arial" w:cs="Arial"/>
              </w:rPr>
              <w:t xml:space="preserve"> </w:t>
            </w:r>
            <w:r w:rsidRPr="00612049">
              <w:rPr>
                <w:rFonts w:ascii="Arial" w:eastAsia="Arial Narrow" w:hAnsi="Arial" w:cs="Arial"/>
                <w:sz w:val="22"/>
                <w:szCs w:val="22"/>
              </w:rPr>
              <w:t>do ustalenia z zamawiającym na etapie realizacji zamówienia na wniosek wykonawcy.</w:t>
            </w:r>
          </w:p>
        </w:tc>
      </w:tr>
      <w:tr w:rsidR="00107699" w:rsidRPr="00612049" w14:paraId="7428FE15" w14:textId="77777777" w:rsidTr="008F6BCF">
        <w:trPr>
          <w:trHeight w:val="227"/>
        </w:trPr>
        <w:tc>
          <w:tcPr>
            <w:tcW w:w="1272" w:type="dxa"/>
          </w:tcPr>
          <w:p w14:paraId="340A5E9B" w14:textId="77777777" w:rsidR="00107699" w:rsidRPr="00612049" w:rsidRDefault="00107699" w:rsidP="00C14BB1">
            <w:pPr>
              <w:pStyle w:val="Akapitzlist"/>
              <w:numPr>
                <w:ilvl w:val="0"/>
                <w:numId w:val="33"/>
              </w:numPr>
              <w:ind w:left="285" w:hanging="284"/>
              <w:rPr>
                <w:rFonts w:ascii="Arial" w:eastAsia="Arial Narrow" w:hAnsi="Arial" w:cs="Arial"/>
                <w:sz w:val="22"/>
                <w:szCs w:val="22"/>
              </w:rPr>
            </w:pPr>
          </w:p>
        </w:tc>
        <w:tc>
          <w:tcPr>
            <w:tcW w:w="13122" w:type="dxa"/>
          </w:tcPr>
          <w:p w14:paraId="0CDC22A0" w14:textId="5172FC45" w:rsidR="00107699" w:rsidRPr="00612049" w:rsidRDefault="00107699" w:rsidP="00C14BB1">
            <w:pPr>
              <w:jc w:val="both"/>
              <w:rPr>
                <w:rFonts w:ascii="Arial" w:eastAsia="Arial Narrow" w:hAnsi="Arial" w:cs="Arial"/>
                <w:sz w:val="22"/>
                <w:szCs w:val="22"/>
              </w:rPr>
            </w:pPr>
            <w:r w:rsidRPr="00612049">
              <w:rPr>
                <w:rFonts w:ascii="Arial" w:eastAsia="Arial Narrow" w:hAnsi="Arial" w:cs="Arial"/>
                <w:sz w:val="22"/>
                <w:szCs w:val="22"/>
              </w:rPr>
              <w:t>W przedniej oraz tylnej części pojazdu należy zamontować po 2 punkty mocowania o wytrzymałości min. 22kN na wyrywanie zakończone szeklami o min. takiej samej wytrzymałości. Wymaga się łatwy dostęp do punktów, z poziomu ziemi.</w:t>
            </w:r>
          </w:p>
        </w:tc>
      </w:tr>
      <w:tr w:rsidR="00612049" w:rsidRPr="00612049" w14:paraId="04ECFBA9" w14:textId="77777777" w:rsidTr="00D5242E">
        <w:trPr>
          <w:trHeight w:val="227"/>
        </w:trPr>
        <w:tc>
          <w:tcPr>
            <w:tcW w:w="1272" w:type="dxa"/>
            <w:shd w:val="clear" w:color="auto" w:fill="BFBFBF" w:themeFill="background1" w:themeFillShade="BF"/>
          </w:tcPr>
          <w:p w14:paraId="27D1392A" w14:textId="77777777" w:rsidR="00C14BB1" w:rsidRPr="00612049" w:rsidRDefault="00C14BB1" w:rsidP="00C14BB1">
            <w:pPr>
              <w:pStyle w:val="Akapitzlist"/>
              <w:numPr>
                <w:ilvl w:val="0"/>
                <w:numId w:val="34"/>
              </w:numPr>
              <w:rPr>
                <w:rFonts w:ascii="Arial" w:eastAsia="Arial Narrow" w:hAnsi="Arial" w:cs="Arial"/>
                <w:b/>
                <w:sz w:val="22"/>
                <w:szCs w:val="22"/>
              </w:rPr>
            </w:pPr>
          </w:p>
        </w:tc>
        <w:tc>
          <w:tcPr>
            <w:tcW w:w="13122" w:type="dxa"/>
            <w:shd w:val="clear" w:color="auto" w:fill="BFBFBF" w:themeFill="background1" w:themeFillShade="BF"/>
          </w:tcPr>
          <w:p w14:paraId="208AB921" w14:textId="1A01D330" w:rsidR="00C14BB1" w:rsidRPr="00612049" w:rsidRDefault="00C14BB1" w:rsidP="00C14BB1">
            <w:pPr>
              <w:tabs>
                <w:tab w:val="left" w:pos="6571"/>
                <w:tab w:val="left" w:pos="8577"/>
                <w:tab w:val="left" w:pos="14745"/>
              </w:tabs>
              <w:jc w:val="both"/>
              <w:rPr>
                <w:rFonts w:ascii="Arial" w:eastAsia="Arial Narrow" w:hAnsi="Arial" w:cs="Arial"/>
                <w:sz w:val="22"/>
                <w:szCs w:val="22"/>
              </w:rPr>
            </w:pPr>
            <w:r w:rsidRPr="00612049">
              <w:rPr>
                <w:rFonts w:ascii="Arial" w:eastAsia="Arial Narrow" w:hAnsi="Arial" w:cs="Arial"/>
                <w:b/>
                <w:bCs/>
                <w:sz w:val="22"/>
                <w:szCs w:val="22"/>
              </w:rPr>
              <w:t>Gwarancja</w:t>
            </w:r>
          </w:p>
        </w:tc>
      </w:tr>
      <w:tr w:rsidR="00612049" w:rsidRPr="00612049" w14:paraId="18703703" w14:textId="77777777" w:rsidTr="00856767">
        <w:trPr>
          <w:trHeight w:val="227"/>
        </w:trPr>
        <w:tc>
          <w:tcPr>
            <w:tcW w:w="1272" w:type="dxa"/>
          </w:tcPr>
          <w:p w14:paraId="3C9393B5" w14:textId="222BC839" w:rsidR="00C14BB1" w:rsidRPr="00612049" w:rsidRDefault="00C14BB1" w:rsidP="00C14BB1">
            <w:pPr>
              <w:pStyle w:val="Akapitzlist"/>
              <w:numPr>
                <w:ilvl w:val="1"/>
                <w:numId w:val="34"/>
              </w:numPr>
              <w:ind w:left="293" w:hanging="293"/>
              <w:rPr>
                <w:rFonts w:ascii="Arial" w:eastAsia="Arial Narrow" w:hAnsi="Arial" w:cs="Arial"/>
                <w:sz w:val="22"/>
                <w:szCs w:val="22"/>
              </w:rPr>
            </w:pPr>
          </w:p>
        </w:tc>
        <w:tc>
          <w:tcPr>
            <w:tcW w:w="13122" w:type="dxa"/>
          </w:tcPr>
          <w:p w14:paraId="19687FCD" w14:textId="0A8B7158" w:rsidR="00C14BB1" w:rsidRPr="00612049" w:rsidRDefault="00C14BB1" w:rsidP="00C14BB1">
            <w:pPr>
              <w:widowControl w:val="0"/>
              <w:jc w:val="both"/>
              <w:rPr>
                <w:rFonts w:ascii="Arial" w:eastAsia="Arial Narrow" w:hAnsi="Arial" w:cs="Arial"/>
                <w:sz w:val="22"/>
                <w:szCs w:val="22"/>
              </w:rPr>
            </w:pPr>
            <w:r w:rsidRPr="00612049">
              <w:rPr>
                <w:rFonts w:ascii="Arial" w:eastAsia="Arial Narrow" w:hAnsi="Arial" w:cs="Arial"/>
                <w:sz w:val="22"/>
                <w:szCs w:val="22"/>
              </w:rPr>
              <w:t xml:space="preserve">Gwarancja na podwozie pojazdu, zabudowę wraz z wyposażeniem nie mniejsza niż </w:t>
            </w:r>
            <w:r w:rsidR="00BF1BC5">
              <w:rPr>
                <w:rFonts w:ascii="Arial" w:eastAsia="Arial Narrow" w:hAnsi="Arial" w:cs="Arial"/>
                <w:sz w:val="22"/>
                <w:szCs w:val="22"/>
              </w:rPr>
              <w:t>24 miesiące</w:t>
            </w:r>
            <w:r w:rsidRPr="00612049">
              <w:rPr>
                <w:rFonts w:ascii="Arial" w:eastAsia="Arial Narrow" w:hAnsi="Arial" w:cs="Arial"/>
                <w:sz w:val="22"/>
                <w:szCs w:val="22"/>
              </w:rPr>
              <w:t xml:space="preserve"> od daty odbioru faktycznego. </w:t>
            </w:r>
          </w:p>
          <w:p w14:paraId="58FB88F4" w14:textId="77777777"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 xml:space="preserve">Gwarancja na powłokę lakierniczą podwozia i zabudowy - min. 24 miesiące. </w:t>
            </w:r>
            <w:r w:rsidRPr="00612049">
              <w:rPr>
                <w:rFonts w:ascii="Arial" w:eastAsia="Arial Narrow" w:hAnsi="Arial" w:cs="Arial"/>
                <w:b/>
                <w:sz w:val="22"/>
                <w:szCs w:val="22"/>
              </w:rPr>
              <w:t>Parametr punktowany.</w:t>
            </w:r>
          </w:p>
          <w:p w14:paraId="049657D5" w14:textId="44C1DC4C" w:rsidR="00C14BB1" w:rsidRPr="00612049" w:rsidRDefault="00C14BB1" w:rsidP="00C14BB1">
            <w:pPr>
              <w:spacing w:line="259" w:lineRule="auto"/>
              <w:jc w:val="both"/>
              <w:rPr>
                <w:rFonts w:ascii="Arial" w:eastAsia="Arial Narrow" w:hAnsi="Arial" w:cs="Arial"/>
                <w:sz w:val="22"/>
                <w:szCs w:val="22"/>
              </w:rPr>
            </w:pPr>
            <w:r w:rsidRPr="00612049">
              <w:rPr>
                <w:rFonts w:ascii="Arial" w:eastAsia="Arial Narrow" w:hAnsi="Arial" w:cs="Arial"/>
                <w:sz w:val="22"/>
                <w:szCs w:val="22"/>
              </w:rPr>
              <w:t>Przeglądy wyposażenia, zabudowy, podwozia wraz z wymianą płynów/części eksploatacyjnych w czasie gwarancji - na koszt dostawcy. Wykonawca w dniu odbioru przedmiotu zamówienia dołączy do pojazdu wykaz ilościowo – wartościowy (brutto) wyposażenia składającego się na samochód (niezbędnego do wprowadzenia na ewidencję majątkową).</w:t>
            </w:r>
          </w:p>
        </w:tc>
      </w:tr>
      <w:tr w:rsidR="00612049" w:rsidRPr="00612049" w14:paraId="39CFAD44" w14:textId="77777777" w:rsidTr="00022C53">
        <w:trPr>
          <w:trHeight w:val="227"/>
        </w:trPr>
        <w:tc>
          <w:tcPr>
            <w:tcW w:w="1272" w:type="dxa"/>
          </w:tcPr>
          <w:p w14:paraId="6EBC0096" w14:textId="77777777" w:rsidR="00C14BB1" w:rsidRPr="00612049" w:rsidRDefault="00C14BB1" w:rsidP="00C14BB1">
            <w:pPr>
              <w:pStyle w:val="Akapitzlist"/>
              <w:numPr>
                <w:ilvl w:val="1"/>
                <w:numId w:val="34"/>
              </w:numPr>
              <w:ind w:left="293" w:hanging="293"/>
              <w:rPr>
                <w:rFonts w:ascii="Arial" w:eastAsia="Arial Narrow" w:hAnsi="Arial" w:cs="Arial"/>
                <w:sz w:val="22"/>
                <w:szCs w:val="22"/>
              </w:rPr>
            </w:pPr>
          </w:p>
        </w:tc>
        <w:tc>
          <w:tcPr>
            <w:tcW w:w="13122" w:type="dxa"/>
          </w:tcPr>
          <w:p w14:paraId="3D6F6B2F" w14:textId="4934CE20" w:rsidR="00C14BB1" w:rsidRPr="00612049" w:rsidRDefault="00C14BB1" w:rsidP="00C14BB1">
            <w:pPr>
              <w:spacing w:line="259" w:lineRule="auto"/>
              <w:jc w:val="both"/>
              <w:rPr>
                <w:rFonts w:ascii="Arial" w:eastAsia="Arial Narrow" w:hAnsi="Arial" w:cs="Arial"/>
                <w:sz w:val="22"/>
                <w:szCs w:val="22"/>
              </w:rPr>
            </w:pPr>
            <w:r w:rsidRPr="00612049">
              <w:rPr>
                <w:rFonts w:ascii="Arial" w:eastAsia="Arial Narrow" w:hAnsi="Arial" w:cs="Arial"/>
                <w:sz w:val="22"/>
                <w:szCs w:val="22"/>
              </w:rPr>
              <w:t>Wykonawca udostępni każdemu Użytkownikowi oraz Zamawiającemu wszelkie dane niezbędne do serwisowania pojazdu po okresie gwarancji w szczególności np. kody dostępu do systemów elektronicznych sterowania pojazdów.</w:t>
            </w:r>
          </w:p>
        </w:tc>
      </w:tr>
      <w:tr w:rsidR="00612049" w:rsidRPr="00612049" w14:paraId="77EDD9BD" w14:textId="77777777" w:rsidTr="00022C53">
        <w:trPr>
          <w:trHeight w:val="227"/>
        </w:trPr>
        <w:tc>
          <w:tcPr>
            <w:tcW w:w="1272" w:type="dxa"/>
          </w:tcPr>
          <w:p w14:paraId="23FB36D9" w14:textId="5A1B9329" w:rsidR="00C14BB1" w:rsidRPr="00612049" w:rsidRDefault="00C14BB1" w:rsidP="00C14BB1">
            <w:pPr>
              <w:pStyle w:val="Akapitzlist"/>
              <w:numPr>
                <w:ilvl w:val="1"/>
                <w:numId w:val="34"/>
              </w:numPr>
              <w:ind w:left="293" w:hanging="293"/>
              <w:rPr>
                <w:rFonts w:ascii="Arial" w:eastAsia="Arial Narrow" w:hAnsi="Arial" w:cs="Arial"/>
                <w:sz w:val="22"/>
                <w:szCs w:val="22"/>
              </w:rPr>
            </w:pPr>
          </w:p>
        </w:tc>
        <w:tc>
          <w:tcPr>
            <w:tcW w:w="13122" w:type="dxa"/>
          </w:tcPr>
          <w:p w14:paraId="34166DAC" w14:textId="376ED774"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Wszystkie prace związane z przeglądami okresowymi, a w szczególności wymianą płynów eksploatacyjnych muszą odbywać się bez konieczności demontowania stałych elementów zabudowy nie przeznaczonych do demontażu (nie dopuszcza się demontażu ww. elementów, które są sklejone, zespawane czy też nitowane).</w:t>
            </w:r>
          </w:p>
        </w:tc>
      </w:tr>
      <w:tr w:rsidR="00612049" w:rsidRPr="00612049" w14:paraId="5583D1A8" w14:textId="77777777" w:rsidTr="00022C53">
        <w:trPr>
          <w:trHeight w:val="227"/>
        </w:trPr>
        <w:tc>
          <w:tcPr>
            <w:tcW w:w="1272" w:type="dxa"/>
          </w:tcPr>
          <w:p w14:paraId="1FF2E721" w14:textId="77777777" w:rsidR="00C14BB1" w:rsidRPr="00612049" w:rsidRDefault="00C14BB1" w:rsidP="00C14BB1">
            <w:pPr>
              <w:pStyle w:val="Akapitzlist"/>
              <w:numPr>
                <w:ilvl w:val="1"/>
                <w:numId w:val="34"/>
              </w:numPr>
              <w:ind w:left="293" w:hanging="293"/>
              <w:rPr>
                <w:rFonts w:ascii="Arial" w:eastAsia="Arial Narrow" w:hAnsi="Arial" w:cs="Arial"/>
                <w:sz w:val="22"/>
                <w:szCs w:val="22"/>
              </w:rPr>
            </w:pPr>
          </w:p>
        </w:tc>
        <w:tc>
          <w:tcPr>
            <w:tcW w:w="13122" w:type="dxa"/>
          </w:tcPr>
          <w:p w14:paraId="4499A60B" w14:textId="71BFDEA3"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Zbiorniki płynów eksploatacyjnych oraz materiałów pędnych pojazdu zatankowane do pełna</w:t>
            </w:r>
            <w:r w:rsidR="002036FA">
              <w:rPr>
                <w:rFonts w:ascii="Arial" w:eastAsia="Arial Narrow" w:hAnsi="Arial" w:cs="Arial"/>
                <w:sz w:val="22"/>
                <w:szCs w:val="22"/>
              </w:rPr>
              <w:t xml:space="preserve"> przy odbiorze faktycznym</w:t>
            </w:r>
            <w:r w:rsidRPr="00612049">
              <w:rPr>
                <w:rFonts w:ascii="Arial" w:eastAsia="Arial Narrow" w:hAnsi="Arial" w:cs="Arial"/>
                <w:sz w:val="22"/>
                <w:szCs w:val="22"/>
              </w:rPr>
              <w:t>.</w:t>
            </w:r>
          </w:p>
        </w:tc>
      </w:tr>
      <w:tr w:rsidR="00612049" w:rsidRPr="00612049" w14:paraId="57AA48E4" w14:textId="5604C692" w:rsidTr="00D5242E">
        <w:trPr>
          <w:trHeight w:val="227"/>
        </w:trPr>
        <w:tc>
          <w:tcPr>
            <w:tcW w:w="1272" w:type="dxa"/>
            <w:shd w:val="clear" w:color="auto" w:fill="BFBFBF" w:themeFill="background1" w:themeFillShade="BF"/>
          </w:tcPr>
          <w:p w14:paraId="4D0878E9" w14:textId="479F1948" w:rsidR="00C14BB1" w:rsidRPr="00612049" w:rsidRDefault="00C14BB1" w:rsidP="00C14BB1">
            <w:pPr>
              <w:pStyle w:val="Akapitzlist"/>
              <w:numPr>
                <w:ilvl w:val="0"/>
                <w:numId w:val="34"/>
              </w:numPr>
              <w:ind w:left="6" w:hanging="578"/>
              <w:jc w:val="center"/>
              <w:rPr>
                <w:rFonts w:ascii="Arial" w:eastAsia="Arial Narrow" w:hAnsi="Arial" w:cs="Arial"/>
                <w:b/>
                <w:bCs/>
                <w:sz w:val="22"/>
                <w:szCs w:val="22"/>
              </w:rPr>
            </w:pPr>
          </w:p>
        </w:tc>
        <w:tc>
          <w:tcPr>
            <w:tcW w:w="13122" w:type="dxa"/>
            <w:shd w:val="clear" w:color="auto" w:fill="BFBFBF" w:themeFill="background1" w:themeFillShade="BF"/>
          </w:tcPr>
          <w:p w14:paraId="1042C128" w14:textId="69E43324" w:rsidR="00C14BB1" w:rsidRPr="00612049" w:rsidRDefault="00C14BB1" w:rsidP="00C14BB1">
            <w:pPr>
              <w:rPr>
                <w:rFonts w:ascii="Arial" w:hAnsi="Arial" w:cs="Arial"/>
              </w:rPr>
            </w:pPr>
            <w:r w:rsidRPr="00612049">
              <w:rPr>
                <w:rFonts w:ascii="Arial" w:eastAsia="Arial Narrow" w:hAnsi="Arial" w:cs="Arial"/>
                <w:b/>
                <w:sz w:val="22"/>
                <w:szCs w:val="22"/>
              </w:rPr>
              <w:t>Wymagania ogólne</w:t>
            </w:r>
          </w:p>
        </w:tc>
      </w:tr>
      <w:tr w:rsidR="00612049" w:rsidRPr="00612049" w14:paraId="4310DCDB" w14:textId="77777777" w:rsidTr="00022C53">
        <w:trPr>
          <w:trHeight w:val="227"/>
        </w:trPr>
        <w:tc>
          <w:tcPr>
            <w:tcW w:w="1272" w:type="dxa"/>
          </w:tcPr>
          <w:p w14:paraId="3ABB25ED" w14:textId="54AD07A2" w:rsidR="00C14BB1" w:rsidRPr="00612049" w:rsidRDefault="00C14BB1" w:rsidP="00C14BB1">
            <w:pPr>
              <w:pStyle w:val="Akapitzlist"/>
              <w:numPr>
                <w:ilvl w:val="1"/>
                <w:numId w:val="34"/>
              </w:numPr>
              <w:ind w:left="293" w:hanging="293"/>
              <w:rPr>
                <w:rFonts w:ascii="Arial" w:eastAsia="Arial Narrow" w:hAnsi="Arial" w:cs="Arial"/>
                <w:sz w:val="22"/>
                <w:szCs w:val="22"/>
              </w:rPr>
            </w:pPr>
          </w:p>
        </w:tc>
        <w:tc>
          <w:tcPr>
            <w:tcW w:w="13122" w:type="dxa"/>
          </w:tcPr>
          <w:p w14:paraId="0898A3FB" w14:textId="6F14121E" w:rsidR="00C14BB1" w:rsidRPr="00612049" w:rsidRDefault="00C14BB1" w:rsidP="00C14BB1">
            <w:pPr>
              <w:jc w:val="both"/>
              <w:rPr>
                <w:rFonts w:ascii="Arial" w:eastAsia="Arial Narrow" w:hAnsi="Arial" w:cs="Arial"/>
                <w:sz w:val="22"/>
                <w:szCs w:val="22"/>
              </w:rPr>
            </w:pPr>
            <w:r w:rsidRPr="00612049">
              <w:rPr>
                <w:rFonts w:ascii="Arial" w:eastAsia="Arial Narrow" w:hAnsi="Arial" w:cs="Arial"/>
                <w:sz w:val="22"/>
                <w:szCs w:val="22"/>
              </w:rPr>
              <w:t>Koncepcja pojazdu (projekt wykonawczy) musi być zaakceptowan</w:t>
            </w:r>
            <w:r w:rsidR="00F11316">
              <w:rPr>
                <w:rFonts w:ascii="Arial" w:eastAsia="Arial Narrow" w:hAnsi="Arial" w:cs="Arial"/>
                <w:sz w:val="22"/>
                <w:szCs w:val="22"/>
              </w:rPr>
              <w:t>a</w:t>
            </w:r>
            <w:r w:rsidRPr="00612049">
              <w:rPr>
                <w:rFonts w:ascii="Arial" w:eastAsia="Arial Narrow" w:hAnsi="Arial" w:cs="Arial"/>
                <w:sz w:val="22"/>
                <w:szCs w:val="22"/>
              </w:rPr>
              <w:t xml:space="preserve"> przez Zamawiającego przed rozpoczęciem produkcji.</w:t>
            </w:r>
          </w:p>
        </w:tc>
      </w:tr>
    </w:tbl>
    <w:p w14:paraId="082B1BC3" w14:textId="77777777" w:rsidR="007A46C2" w:rsidRPr="00612049" w:rsidRDefault="007A46C2" w:rsidP="7721612C">
      <w:pPr>
        <w:jc w:val="both"/>
        <w:rPr>
          <w:rFonts w:ascii="Arial" w:eastAsia="Arial Narrow" w:hAnsi="Arial" w:cs="Arial"/>
          <w:sz w:val="22"/>
          <w:szCs w:val="22"/>
        </w:rPr>
      </w:pPr>
    </w:p>
    <w:p w14:paraId="7C8367CF" w14:textId="24E88B0C" w:rsidR="001846C7" w:rsidRPr="00612049" w:rsidRDefault="005C24AF" w:rsidP="7721612C">
      <w:pPr>
        <w:jc w:val="both"/>
        <w:rPr>
          <w:rFonts w:ascii="Arial" w:eastAsia="Arial Narrow" w:hAnsi="Arial" w:cs="Arial"/>
          <w:sz w:val="22"/>
          <w:szCs w:val="22"/>
        </w:rPr>
      </w:pPr>
      <w:r w:rsidRPr="00612049">
        <w:rPr>
          <w:rFonts w:ascii="Arial" w:eastAsia="Arial Narrow" w:hAnsi="Arial" w:cs="Arial"/>
          <w:sz w:val="22"/>
          <w:szCs w:val="22"/>
        </w:rPr>
        <w:t>Uwaga:</w:t>
      </w:r>
      <w:r w:rsidR="00FC613E" w:rsidRPr="00612049">
        <w:rPr>
          <w:rFonts w:ascii="Arial" w:eastAsia="Arial Narrow" w:hAnsi="Arial" w:cs="Arial"/>
          <w:sz w:val="22"/>
          <w:szCs w:val="22"/>
        </w:rPr>
        <w:t xml:space="preserve"> </w:t>
      </w:r>
    </w:p>
    <w:p w14:paraId="583264B6" w14:textId="09B60743" w:rsidR="001846C7" w:rsidRPr="00612049" w:rsidRDefault="005C24AF" w:rsidP="7721612C">
      <w:pPr>
        <w:jc w:val="both"/>
        <w:rPr>
          <w:rFonts w:ascii="Arial" w:eastAsia="Arial Narrow" w:hAnsi="Arial" w:cs="Arial"/>
          <w:sz w:val="22"/>
          <w:szCs w:val="22"/>
        </w:rPr>
      </w:pPr>
      <w:r w:rsidRPr="00612049">
        <w:rPr>
          <w:rFonts w:ascii="Arial" w:eastAsia="Arial Narrow" w:hAnsi="Arial" w:cs="Arial"/>
          <w:sz w:val="22"/>
          <w:szCs w:val="22"/>
        </w:rPr>
        <w:t>W</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celu</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optymalnego</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rozmieszczenia</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i</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zamontowania</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sprzętu</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przez</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wykonawcę</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Zamawiający</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wymaga</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uzgodnienia</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rozkładu</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sprzętu</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w</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formie</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graficznej</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w</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procesie</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zabudowy</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pojazdu.</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Montaż</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sprzętu</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nastąpi</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po</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pisemnej</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akceptacji</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rozkładu</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sprzętu</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w</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skrytkach</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pojazdu</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przez</w:t>
      </w:r>
      <w:r w:rsidR="00FC613E" w:rsidRPr="00612049">
        <w:rPr>
          <w:rFonts w:ascii="Arial" w:eastAsia="Arial Narrow" w:hAnsi="Arial" w:cs="Arial"/>
          <w:sz w:val="22"/>
          <w:szCs w:val="22"/>
        </w:rPr>
        <w:t xml:space="preserve"> </w:t>
      </w:r>
      <w:r w:rsidRPr="00612049">
        <w:rPr>
          <w:rFonts w:ascii="Arial" w:eastAsia="Arial Narrow" w:hAnsi="Arial" w:cs="Arial"/>
          <w:sz w:val="22"/>
          <w:szCs w:val="22"/>
        </w:rPr>
        <w:t>Zamawiającego.</w:t>
      </w:r>
    </w:p>
    <w:p w14:paraId="204E8558" w14:textId="77777777" w:rsidR="001846C7" w:rsidRPr="00612049" w:rsidRDefault="001846C7" w:rsidP="7721612C">
      <w:pPr>
        <w:jc w:val="both"/>
        <w:rPr>
          <w:rFonts w:ascii="Arial" w:eastAsia="Arial Narrow" w:hAnsi="Arial" w:cs="Arial"/>
          <w:sz w:val="22"/>
          <w:szCs w:val="22"/>
        </w:rPr>
      </w:pPr>
    </w:p>
    <w:p w14:paraId="7F5E31AB" w14:textId="549A8A0B" w:rsidR="002C1BF8" w:rsidRPr="00612049" w:rsidRDefault="26F71416" w:rsidP="7721612C">
      <w:pPr>
        <w:jc w:val="both"/>
        <w:rPr>
          <w:rFonts w:ascii="Arial" w:eastAsia="Arial Narrow" w:hAnsi="Arial" w:cs="Arial"/>
          <w:b/>
          <w:sz w:val="22"/>
          <w:szCs w:val="22"/>
        </w:rPr>
      </w:pPr>
      <w:r w:rsidRPr="00612049">
        <w:rPr>
          <w:rFonts w:ascii="Arial" w:eastAsia="Arial Narrow" w:hAnsi="Arial" w:cs="Arial"/>
          <w:b/>
          <w:sz w:val="22"/>
          <w:szCs w:val="22"/>
        </w:rPr>
        <w:t>Pojazd</w:t>
      </w:r>
      <w:r w:rsidR="00FC613E" w:rsidRPr="00612049">
        <w:rPr>
          <w:rFonts w:ascii="Arial" w:eastAsia="Arial Narrow" w:hAnsi="Arial" w:cs="Arial"/>
          <w:b/>
          <w:sz w:val="22"/>
          <w:szCs w:val="22"/>
        </w:rPr>
        <w:t xml:space="preserve"> </w:t>
      </w:r>
      <w:r w:rsidRPr="00612049">
        <w:rPr>
          <w:rFonts w:ascii="Arial" w:eastAsia="Arial Narrow" w:hAnsi="Arial" w:cs="Arial"/>
          <w:b/>
          <w:sz w:val="22"/>
          <w:szCs w:val="22"/>
        </w:rPr>
        <w:t>dostarczony</w:t>
      </w:r>
      <w:r w:rsidR="00FC613E" w:rsidRPr="00612049">
        <w:rPr>
          <w:rFonts w:ascii="Arial" w:eastAsia="Arial Narrow" w:hAnsi="Arial" w:cs="Arial"/>
          <w:b/>
          <w:sz w:val="22"/>
          <w:szCs w:val="22"/>
        </w:rPr>
        <w:t xml:space="preserve"> </w:t>
      </w:r>
      <w:r w:rsidRPr="00612049">
        <w:rPr>
          <w:rFonts w:ascii="Arial" w:eastAsia="Arial Narrow" w:hAnsi="Arial" w:cs="Arial"/>
          <w:b/>
          <w:sz w:val="22"/>
          <w:szCs w:val="22"/>
        </w:rPr>
        <w:t>przez</w:t>
      </w:r>
      <w:r w:rsidR="00FC613E" w:rsidRPr="00612049">
        <w:rPr>
          <w:rFonts w:ascii="Arial" w:eastAsia="Arial Narrow" w:hAnsi="Arial" w:cs="Arial"/>
          <w:b/>
          <w:sz w:val="22"/>
          <w:szCs w:val="22"/>
        </w:rPr>
        <w:t xml:space="preserve"> </w:t>
      </w:r>
      <w:r w:rsidRPr="00612049">
        <w:rPr>
          <w:rFonts w:ascii="Arial" w:eastAsia="Arial Narrow" w:hAnsi="Arial" w:cs="Arial"/>
          <w:b/>
          <w:sz w:val="22"/>
          <w:szCs w:val="22"/>
        </w:rPr>
        <w:t>wykonawcę</w:t>
      </w:r>
      <w:r w:rsidR="00FC613E" w:rsidRPr="00612049">
        <w:rPr>
          <w:rFonts w:ascii="Arial" w:eastAsia="Arial Narrow" w:hAnsi="Arial" w:cs="Arial"/>
          <w:b/>
          <w:sz w:val="22"/>
          <w:szCs w:val="22"/>
        </w:rPr>
        <w:t xml:space="preserve"> </w:t>
      </w:r>
      <w:r w:rsidRPr="00612049">
        <w:rPr>
          <w:rFonts w:ascii="Arial" w:eastAsia="Arial Narrow" w:hAnsi="Arial" w:cs="Arial"/>
          <w:b/>
          <w:sz w:val="22"/>
          <w:szCs w:val="22"/>
        </w:rPr>
        <w:t>z</w:t>
      </w:r>
      <w:r w:rsidR="00FC613E" w:rsidRPr="00612049">
        <w:rPr>
          <w:rFonts w:ascii="Arial" w:eastAsia="Arial Narrow" w:hAnsi="Arial" w:cs="Arial"/>
          <w:b/>
          <w:sz w:val="22"/>
          <w:szCs w:val="22"/>
        </w:rPr>
        <w:t xml:space="preserve"> </w:t>
      </w:r>
      <w:r w:rsidRPr="00612049">
        <w:rPr>
          <w:rFonts w:ascii="Arial" w:eastAsia="Arial Narrow" w:hAnsi="Arial" w:cs="Arial"/>
          <w:b/>
          <w:sz w:val="22"/>
          <w:szCs w:val="22"/>
        </w:rPr>
        <w:t>wyposażeniem</w:t>
      </w:r>
      <w:r w:rsidR="00FC613E" w:rsidRPr="00612049">
        <w:rPr>
          <w:rFonts w:ascii="Arial" w:eastAsia="Arial Narrow" w:hAnsi="Arial" w:cs="Arial"/>
          <w:b/>
          <w:sz w:val="22"/>
          <w:szCs w:val="22"/>
        </w:rPr>
        <w:t xml:space="preserve"> </w:t>
      </w:r>
      <w:r w:rsidRPr="00612049">
        <w:rPr>
          <w:rFonts w:ascii="Arial" w:eastAsia="Arial Narrow" w:hAnsi="Arial" w:cs="Arial"/>
          <w:b/>
          <w:sz w:val="22"/>
          <w:szCs w:val="22"/>
        </w:rPr>
        <w:t>opisanym</w:t>
      </w:r>
      <w:r w:rsidR="00FC613E" w:rsidRPr="00612049">
        <w:rPr>
          <w:rFonts w:ascii="Arial" w:eastAsia="Arial Narrow" w:hAnsi="Arial" w:cs="Arial"/>
          <w:b/>
          <w:sz w:val="22"/>
          <w:szCs w:val="22"/>
        </w:rPr>
        <w:t xml:space="preserve"> </w:t>
      </w:r>
      <w:r w:rsidRPr="00612049">
        <w:rPr>
          <w:rFonts w:ascii="Arial" w:eastAsia="Arial Narrow" w:hAnsi="Arial" w:cs="Arial"/>
          <w:b/>
          <w:sz w:val="22"/>
          <w:szCs w:val="22"/>
        </w:rPr>
        <w:t>w</w:t>
      </w:r>
      <w:r w:rsidR="00FC613E" w:rsidRPr="00612049">
        <w:rPr>
          <w:rFonts w:ascii="Arial" w:eastAsia="Arial Narrow" w:hAnsi="Arial" w:cs="Arial"/>
          <w:b/>
          <w:sz w:val="22"/>
          <w:szCs w:val="22"/>
        </w:rPr>
        <w:t xml:space="preserve"> </w:t>
      </w:r>
      <w:r w:rsidR="005B2DC5" w:rsidRPr="00612049">
        <w:rPr>
          <w:rFonts w:ascii="Arial" w:eastAsia="Arial Narrow" w:hAnsi="Arial" w:cs="Arial"/>
          <w:b/>
          <w:sz w:val="22"/>
          <w:szCs w:val="22"/>
        </w:rPr>
        <w:t xml:space="preserve">załączniku </w:t>
      </w:r>
      <w:r w:rsidRPr="00612049">
        <w:rPr>
          <w:rFonts w:ascii="Arial" w:eastAsia="Arial Narrow" w:hAnsi="Arial" w:cs="Arial"/>
          <w:b/>
          <w:sz w:val="22"/>
          <w:szCs w:val="22"/>
        </w:rPr>
        <w:t>nr</w:t>
      </w:r>
      <w:r w:rsidR="00FC613E" w:rsidRPr="00612049">
        <w:rPr>
          <w:rFonts w:ascii="Arial" w:eastAsia="Arial Narrow" w:hAnsi="Arial" w:cs="Arial"/>
          <w:b/>
          <w:sz w:val="22"/>
          <w:szCs w:val="22"/>
        </w:rPr>
        <w:t xml:space="preserve"> </w:t>
      </w:r>
      <w:r w:rsidRPr="00612049">
        <w:rPr>
          <w:rFonts w:ascii="Arial" w:eastAsia="Arial Narrow" w:hAnsi="Arial" w:cs="Arial"/>
          <w:b/>
          <w:sz w:val="22"/>
          <w:szCs w:val="22"/>
        </w:rPr>
        <w:t>1</w:t>
      </w:r>
      <w:r w:rsidR="0031582C" w:rsidRPr="00612049">
        <w:rPr>
          <w:rFonts w:ascii="Arial" w:eastAsia="Arial Narrow" w:hAnsi="Arial" w:cs="Arial"/>
          <w:b/>
          <w:sz w:val="22"/>
          <w:szCs w:val="22"/>
        </w:rPr>
        <w:t>a</w:t>
      </w:r>
      <w:r w:rsidR="00461410" w:rsidRPr="00612049">
        <w:rPr>
          <w:rFonts w:ascii="Arial" w:eastAsia="Arial Narrow" w:hAnsi="Arial" w:cs="Arial"/>
          <w:b/>
          <w:sz w:val="22"/>
          <w:szCs w:val="22"/>
        </w:rPr>
        <w:t xml:space="preserve"> do OPZ</w:t>
      </w:r>
      <w:r w:rsidR="0031582C" w:rsidRPr="00612049">
        <w:rPr>
          <w:rFonts w:ascii="Arial" w:eastAsia="Arial Narrow" w:hAnsi="Arial" w:cs="Arial"/>
          <w:b/>
          <w:sz w:val="22"/>
          <w:szCs w:val="22"/>
        </w:rPr>
        <w:t xml:space="preserve"> zgodnym ze </w:t>
      </w:r>
      <w:r w:rsidR="00E12540" w:rsidRPr="00612049">
        <w:rPr>
          <w:rFonts w:ascii="Arial" w:eastAsia="Arial Narrow" w:hAnsi="Arial" w:cs="Arial"/>
          <w:b/>
          <w:sz w:val="22"/>
          <w:szCs w:val="22"/>
        </w:rPr>
        <w:t xml:space="preserve">„Standardem wyposażenia samochodu specjalnego. Samochód ratownictwa wysokościowego, typu </w:t>
      </w:r>
      <w:proofErr w:type="spellStart"/>
      <w:r w:rsidR="00E12540" w:rsidRPr="00612049">
        <w:rPr>
          <w:rFonts w:ascii="Arial" w:eastAsia="Arial Narrow" w:hAnsi="Arial" w:cs="Arial"/>
          <w:b/>
          <w:sz w:val="22"/>
          <w:szCs w:val="22"/>
        </w:rPr>
        <w:t>SRwys</w:t>
      </w:r>
      <w:proofErr w:type="spellEnd"/>
      <w:r w:rsidR="00E12540" w:rsidRPr="00612049">
        <w:rPr>
          <w:rFonts w:ascii="Arial" w:eastAsia="Arial Narrow" w:hAnsi="Arial" w:cs="Arial"/>
          <w:b/>
          <w:sz w:val="22"/>
          <w:szCs w:val="22"/>
        </w:rPr>
        <w:t xml:space="preserve">” z </w:t>
      </w:r>
      <w:r w:rsidR="009D291A" w:rsidRPr="00612049">
        <w:rPr>
          <w:rFonts w:ascii="Arial" w:eastAsia="Arial Narrow" w:hAnsi="Arial" w:cs="Arial"/>
          <w:b/>
          <w:sz w:val="22"/>
          <w:szCs w:val="22"/>
        </w:rPr>
        <w:t xml:space="preserve">dnia </w:t>
      </w:r>
      <w:r w:rsidR="00E12540" w:rsidRPr="00612049">
        <w:rPr>
          <w:rFonts w:ascii="Arial" w:eastAsia="Arial Narrow" w:hAnsi="Arial" w:cs="Arial"/>
          <w:b/>
          <w:sz w:val="22"/>
          <w:szCs w:val="22"/>
        </w:rPr>
        <w:t>20 czerwca 2024 r.</w:t>
      </w:r>
      <w:r w:rsidR="00461410" w:rsidRPr="00612049">
        <w:rPr>
          <w:rFonts w:ascii="Arial" w:eastAsia="Arial Narrow" w:hAnsi="Arial" w:cs="Arial"/>
          <w:b/>
          <w:sz w:val="22"/>
          <w:szCs w:val="22"/>
        </w:rPr>
        <w:t xml:space="preserve"> </w:t>
      </w:r>
    </w:p>
    <w:p w14:paraId="6D364941" w14:textId="4C149921" w:rsidR="0031582C" w:rsidRPr="00612049" w:rsidRDefault="0031582C" w:rsidP="7721612C">
      <w:pPr>
        <w:jc w:val="both"/>
        <w:rPr>
          <w:rFonts w:ascii="Arial" w:eastAsia="Arial Narrow" w:hAnsi="Arial" w:cs="Arial"/>
          <w:b/>
          <w:sz w:val="22"/>
          <w:szCs w:val="22"/>
        </w:rPr>
      </w:pPr>
    </w:p>
    <w:p w14:paraId="03D379C2" w14:textId="1139AA31" w:rsidR="001846C7" w:rsidRDefault="006A7264" w:rsidP="00107699">
      <w:pPr>
        <w:jc w:val="both"/>
        <w:rPr>
          <w:rFonts w:ascii="Arial" w:eastAsia="Arial Narrow" w:hAnsi="Arial" w:cs="Arial"/>
          <w:b/>
          <w:sz w:val="22"/>
          <w:szCs w:val="22"/>
        </w:rPr>
      </w:pPr>
      <w:r w:rsidRPr="00612049">
        <w:rPr>
          <w:rFonts w:ascii="Arial" w:eastAsia="Arial Narrow" w:hAnsi="Arial" w:cs="Arial"/>
          <w:b/>
          <w:sz w:val="22"/>
          <w:szCs w:val="22"/>
        </w:rPr>
        <w:t xml:space="preserve">Wymóg zastosowania Polskich Norm: Ustawa – Prawo zamówień publicznych (PZP, </w:t>
      </w:r>
      <w:proofErr w:type="spellStart"/>
      <w:r w:rsidR="00BF1BC5">
        <w:rPr>
          <w:rFonts w:ascii="Arial" w:eastAsia="Arial Narrow" w:hAnsi="Arial" w:cs="Arial"/>
          <w:b/>
          <w:sz w:val="22"/>
          <w:szCs w:val="22"/>
        </w:rPr>
        <w:t>t.j</w:t>
      </w:r>
      <w:proofErr w:type="spellEnd"/>
      <w:r w:rsidR="00BF1BC5">
        <w:rPr>
          <w:rFonts w:ascii="Arial" w:eastAsia="Arial Narrow" w:hAnsi="Arial" w:cs="Arial"/>
          <w:b/>
          <w:sz w:val="22"/>
          <w:szCs w:val="22"/>
        </w:rPr>
        <w:t xml:space="preserve">. </w:t>
      </w:r>
      <w:r w:rsidRPr="00612049">
        <w:rPr>
          <w:rFonts w:ascii="Arial" w:eastAsia="Arial Narrow" w:hAnsi="Arial" w:cs="Arial"/>
          <w:b/>
          <w:sz w:val="22"/>
          <w:szCs w:val="22"/>
        </w:rPr>
        <w:t>Dz. U. z 20</w:t>
      </w:r>
      <w:r w:rsidR="00937B1F">
        <w:rPr>
          <w:rFonts w:ascii="Arial" w:eastAsia="Arial Narrow" w:hAnsi="Arial" w:cs="Arial"/>
          <w:b/>
          <w:sz w:val="22"/>
          <w:szCs w:val="22"/>
        </w:rPr>
        <w:t>2</w:t>
      </w:r>
      <w:r w:rsidR="00BF1BC5">
        <w:rPr>
          <w:rFonts w:ascii="Arial" w:eastAsia="Arial Narrow" w:hAnsi="Arial" w:cs="Arial"/>
          <w:b/>
          <w:sz w:val="22"/>
          <w:szCs w:val="22"/>
        </w:rPr>
        <w:t>6</w:t>
      </w:r>
      <w:r w:rsidRPr="00612049">
        <w:rPr>
          <w:rFonts w:ascii="Arial" w:eastAsia="Arial Narrow" w:hAnsi="Arial" w:cs="Arial"/>
          <w:b/>
          <w:sz w:val="22"/>
          <w:szCs w:val="22"/>
        </w:rPr>
        <w:t xml:space="preserve"> r. poz. </w:t>
      </w:r>
      <w:r w:rsidR="00BF1BC5">
        <w:rPr>
          <w:rFonts w:ascii="Arial" w:eastAsia="Arial Narrow" w:hAnsi="Arial" w:cs="Arial"/>
          <w:b/>
          <w:sz w:val="22"/>
          <w:szCs w:val="22"/>
        </w:rPr>
        <w:t>793</w:t>
      </w:r>
      <w:r w:rsidRPr="00612049">
        <w:rPr>
          <w:rFonts w:ascii="Arial" w:eastAsia="Arial Narrow" w:hAnsi="Arial" w:cs="Arial"/>
          <w:b/>
          <w:sz w:val="22"/>
          <w:szCs w:val="22"/>
        </w:rPr>
        <w:t>.) oraz pkt. 2.6 „Zasad organizacji ratownictwa wysokościowego w Krajowym Systemie Ratowniczo-Gaśniczym”.</w:t>
      </w:r>
    </w:p>
    <w:p w14:paraId="593840FC" w14:textId="77777777" w:rsidR="00937B1F" w:rsidRPr="00BD3326" w:rsidRDefault="00937B1F" w:rsidP="00107699">
      <w:pPr>
        <w:jc w:val="both"/>
        <w:rPr>
          <w:rFonts w:ascii="Arial" w:eastAsia="Arial Narrow" w:hAnsi="Arial" w:cs="Arial"/>
          <w:b/>
          <w:color w:val="FF0000"/>
          <w:sz w:val="22"/>
          <w:szCs w:val="22"/>
        </w:rPr>
      </w:pPr>
    </w:p>
    <w:p w14:paraId="39BA7BE6" w14:textId="0C96F345" w:rsidR="00C20B11" w:rsidRPr="00A91ED7" w:rsidRDefault="00C20B11" w:rsidP="00937B1F">
      <w:pPr>
        <w:jc w:val="both"/>
        <w:rPr>
          <w:rFonts w:ascii="Arial" w:eastAsia="Arial Narrow" w:hAnsi="Arial" w:cs="Arial"/>
          <w:b/>
          <w:sz w:val="22"/>
          <w:szCs w:val="22"/>
        </w:rPr>
      </w:pPr>
    </w:p>
    <w:sectPr w:rsidR="00C20B11" w:rsidRPr="00A91ED7" w:rsidSect="004A49B7">
      <w:headerReference w:type="even" r:id="rId11"/>
      <w:headerReference w:type="default" r:id="rId12"/>
      <w:footerReference w:type="even" r:id="rId13"/>
      <w:footerReference w:type="default" r:id="rId14"/>
      <w:headerReference w:type="first" r:id="rId15"/>
      <w:footerReference w:type="first" r:id="rId16"/>
      <w:pgSz w:w="16838" w:h="11906" w:orient="landscape"/>
      <w:pgMar w:top="517" w:right="1417" w:bottom="516" w:left="1417" w:header="708" w:footer="963" w:gutter="0"/>
      <w:pgNumType w:start="1"/>
      <w:cols w:space="708"/>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74B5E7" w16cex:dateUtc="2026-04-10T06:03:00Z"/>
  <w16cex:commentExtensible w16cex:durableId="7DD516FF" w16cex:dateUtc="2026-07-13T11:09:00Z"/>
  <w16cex:commentExtensible w16cex:durableId="4D87FC2D" w16cex:dateUtc="2026-07-13T11:10:00Z"/>
  <w16cex:commentExtensible w16cex:durableId="6C33A11F" w16cex:dateUtc="2026-04-10T06:03:00Z"/>
  <w16cex:commentExtensible w16cex:durableId="187AA47A" w16cex:dateUtc="2026-04-10T06:03:00Z"/>
  <w16cex:commentExtensible w16cex:durableId="4BB216AF" w16cex:dateUtc="2026-07-13T11:17:00Z"/>
  <w16cex:commentExtensible w16cex:durableId="193F379A" w16cex:dateUtc="2026-04-10T06:05:00Z"/>
  <w16cex:commentExtensible w16cex:durableId="5E9EFE9F" w16cex:dateUtc="2026-07-13T11:32:00Z"/>
  <w16cex:commentExtensible w16cex:durableId="61B22C8B" w16cex:dateUtc="2026-04-10T06:05:00Z"/>
  <w16cex:commentExtensible w16cex:durableId="4E99C352" w16cex:dateUtc="2026-07-13T11:33:00Z"/>
  <w16cex:commentExtensible w16cex:durableId="691F94B9" w16cex:dateUtc="2026-04-10T06: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03A3F" w14:textId="77777777" w:rsidR="00221096" w:rsidRDefault="00221096">
      <w:r>
        <w:separator/>
      </w:r>
    </w:p>
  </w:endnote>
  <w:endnote w:type="continuationSeparator" w:id="0">
    <w:p w14:paraId="10AD024A" w14:textId="77777777" w:rsidR="00221096" w:rsidRDefault="00221096">
      <w:r>
        <w:continuationSeparator/>
      </w:r>
    </w:p>
  </w:endnote>
  <w:endnote w:type="continuationNotice" w:id="1">
    <w:p w14:paraId="4C112353" w14:textId="77777777" w:rsidR="00221096" w:rsidRDefault="002210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swiss"/>
    <w:pitch w:val="variable"/>
    <w:sig w:usb0="00000003" w:usb1="0200FFEE" w:usb2="0304002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HP Simplified">
    <w:altName w:val="Calibri"/>
    <w:panose1 w:val="020B0604020204020204"/>
    <w:charset w:val="EE"/>
    <w:family w:val="swiss"/>
    <w:pitch w:val="variable"/>
    <w:sig w:usb0="A00000AF" w:usb1="5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E100C" w14:textId="77777777" w:rsidR="00411965" w:rsidRDefault="00411965">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9E545" w14:textId="56573D09" w:rsidR="00411965" w:rsidRPr="00E11C60" w:rsidRDefault="00411965">
    <w:pPr>
      <w:pBdr>
        <w:top w:val="nil"/>
        <w:left w:val="nil"/>
        <w:bottom w:val="nil"/>
        <w:right w:val="nil"/>
        <w:between w:val="nil"/>
      </w:pBdr>
      <w:tabs>
        <w:tab w:val="center" w:pos="4680"/>
        <w:tab w:val="right" w:pos="9360"/>
      </w:tabs>
      <w:jc w:val="center"/>
      <w:rPr>
        <w:rFonts w:ascii="HP Simplified" w:eastAsia="Arial Narrow" w:hAnsi="HP Simplified" w:cs="Arial Narrow"/>
        <w:color w:val="000000"/>
        <w:sz w:val="22"/>
        <w:szCs w:val="22"/>
      </w:rPr>
    </w:pPr>
    <w:r w:rsidRPr="00E11C60">
      <w:rPr>
        <w:rFonts w:ascii="HP Simplified" w:eastAsia="Arial Narrow" w:hAnsi="HP Simplified" w:cs="Arial Narrow"/>
        <w:color w:val="000000"/>
        <w:sz w:val="22"/>
        <w:szCs w:val="22"/>
      </w:rPr>
      <w:t>Strona</w:t>
    </w:r>
    <w:r w:rsidR="00FC613E">
      <w:rPr>
        <w:rFonts w:ascii="HP Simplified" w:eastAsia="Arial Narrow" w:hAnsi="HP Simplified" w:cs="Arial Narrow"/>
        <w:color w:val="000000"/>
        <w:sz w:val="22"/>
        <w:szCs w:val="22"/>
      </w:rPr>
      <w:t xml:space="preserve"> </w:t>
    </w:r>
    <w:r w:rsidRPr="00E11C60">
      <w:rPr>
        <w:rFonts w:ascii="HP Simplified" w:eastAsia="Arial Narrow" w:hAnsi="HP Simplified" w:cs="Arial Narrow"/>
        <w:color w:val="000000"/>
        <w:sz w:val="22"/>
        <w:szCs w:val="22"/>
      </w:rPr>
      <w:fldChar w:fldCharType="begin"/>
    </w:r>
    <w:r w:rsidRPr="00E11C60">
      <w:rPr>
        <w:rFonts w:ascii="HP Simplified" w:eastAsia="Arial Narrow" w:hAnsi="HP Simplified" w:cs="Arial Narrow"/>
        <w:color w:val="000000"/>
        <w:sz w:val="22"/>
        <w:szCs w:val="22"/>
      </w:rPr>
      <w:instrText>PAGE</w:instrText>
    </w:r>
    <w:r w:rsidRPr="00E11C60">
      <w:rPr>
        <w:rFonts w:ascii="HP Simplified" w:eastAsia="Arial Narrow" w:hAnsi="HP Simplified" w:cs="Arial Narrow"/>
        <w:color w:val="000000"/>
        <w:sz w:val="22"/>
        <w:szCs w:val="22"/>
      </w:rPr>
      <w:fldChar w:fldCharType="separate"/>
    </w:r>
    <w:r w:rsidR="00157056">
      <w:rPr>
        <w:rFonts w:ascii="HP Simplified" w:eastAsia="Arial Narrow" w:hAnsi="HP Simplified" w:cs="Arial Narrow"/>
        <w:noProof/>
        <w:color w:val="000000"/>
        <w:sz w:val="22"/>
        <w:szCs w:val="22"/>
      </w:rPr>
      <w:t>3</w:t>
    </w:r>
    <w:r w:rsidRPr="00E11C60">
      <w:rPr>
        <w:rFonts w:ascii="HP Simplified" w:eastAsia="Arial Narrow" w:hAnsi="HP Simplified" w:cs="Arial Narrow"/>
        <w:color w:val="000000"/>
        <w:sz w:val="22"/>
        <w:szCs w:val="22"/>
      </w:rPr>
      <w:fldChar w:fldCharType="end"/>
    </w:r>
    <w:r w:rsidR="00FC613E">
      <w:rPr>
        <w:rFonts w:ascii="HP Simplified" w:eastAsia="Arial Narrow" w:hAnsi="HP Simplified" w:cs="Arial Narrow"/>
        <w:color w:val="000000"/>
        <w:sz w:val="22"/>
        <w:szCs w:val="22"/>
      </w:rPr>
      <w:t xml:space="preserve"> </w:t>
    </w:r>
    <w:r w:rsidRPr="00E11C60">
      <w:rPr>
        <w:rFonts w:ascii="HP Simplified" w:eastAsia="Arial Narrow" w:hAnsi="HP Simplified" w:cs="Arial Narrow"/>
        <w:color w:val="000000"/>
        <w:sz w:val="22"/>
        <w:szCs w:val="22"/>
      </w:rPr>
      <w:t>z</w:t>
    </w:r>
    <w:r w:rsidR="00FC613E">
      <w:rPr>
        <w:rFonts w:ascii="HP Simplified" w:eastAsia="Arial Narrow" w:hAnsi="HP Simplified" w:cs="Arial Narrow"/>
        <w:color w:val="000000"/>
        <w:sz w:val="22"/>
        <w:szCs w:val="22"/>
      </w:rPr>
      <w:t xml:space="preserve"> </w:t>
    </w:r>
    <w:r w:rsidRPr="00E11C60">
      <w:rPr>
        <w:rFonts w:ascii="HP Simplified" w:eastAsia="Arial Narrow" w:hAnsi="HP Simplified" w:cs="Arial Narrow"/>
        <w:color w:val="000000"/>
        <w:sz w:val="22"/>
        <w:szCs w:val="22"/>
      </w:rPr>
      <w:fldChar w:fldCharType="begin"/>
    </w:r>
    <w:r w:rsidRPr="00E11C60">
      <w:rPr>
        <w:rFonts w:ascii="HP Simplified" w:eastAsia="Arial Narrow" w:hAnsi="HP Simplified" w:cs="Arial Narrow"/>
        <w:color w:val="000000"/>
        <w:sz w:val="22"/>
        <w:szCs w:val="22"/>
      </w:rPr>
      <w:instrText>NUMPAGES</w:instrText>
    </w:r>
    <w:r w:rsidRPr="00E11C60">
      <w:rPr>
        <w:rFonts w:ascii="HP Simplified" w:eastAsia="Arial Narrow" w:hAnsi="HP Simplified" w:cs="Arial Narrow"/>
        <w:color w:val="000000"/>
        <w:sz w:val="22"/>
        <w:szCs w:val="22"/>
      </w:rPr>
      <w:fldChar w:fldCharType="separate"/>
    </w:r>
    <w:r w:rsidR="00157056">
      <w:rPr>
        <w:rFonts w:ascii="HP Simplified" w:eastAsia="Arial Narrow" w:hAnsi="HP Simplified" w:cs="Arial Narrow"/>
        <w:noProof/>
        <w:color w:val="000000"/>
        <w:sz w:val="22"/>
        <w:szCs w:val="22"/>
      </w:rPr>
      <w:t>25</w:t>
    </w:r>
    <w:r w:rsidRPr="00E11C60">
      <w:rPr>
        <w:rFonts w:ascii="HP Simplified" w:eastAsia="Arial Narrow" w:hAnsi="HP Simplified" w:cs="Arial Narrow"/>
        <w:color w:val="000000"/>
        <w:sz w:val="22"/>
        <w:szCs w:val="22"/>
      </w:rPr>
      <w:fldChar w:fldCharType="end"/>
    </w:r>
  </w:p>
  <w:p w14:paraId="2F0D685A" w14:textId="77777777" w:rsidR="00411965" w:rsidRDefault="00411965">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DEED7" w14:textId="40CA89AB" w:rsidR="00411965" w:rsidRDefault="004A49B7" w:rsidP="00B60946">
    <w:pPr>
      <w:pBdr>
        <w:top w:val="nil"/>
        <w:left w:val="nil"/>
        <w:bottom w:val="nil"/>
        <w:right w:val="nil"/>
        <w:between w:val="nil"/>
      </w:pBdr>
      <w:tabs>
        <w:tab w:val="center" w:pos="4536"/>
        <w:tab w:val="right" w:pos="9072"/>
      </w:tabs>
      <w:jc w:val="center"/>
      <w:rPr>
        <w:color w:val="000000"/>
      </w:rPr>
    </w:pPr>
    <w:r>
      <w:rPr>
        <w:noProof/>
        <w:color w:val="000000"/>
      </w:rPr>
      <w:drawing>
        <wp:inline distT="0" distB="0" distL="0" distR="0" wp14:anchorId="1C13B212" wp14:editId="0E0DC1A5">
          <wp:extent cx="3237230" cy="463550"/>
          <wp:effectExtent l="0" t="0" r="127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4635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B4AC3" w14:textId="77777777" w:rsidR="00221096" w:rsidRDefault="00221096">
      <w:r>
        <w:separator/>
      </w:r>
    </w:p>
  </w:footnote>
  <w:footnote w:type="continuationSeparator" w:id="0">
    <w:p w14:paraId="173D53F3" w14:textId="77777777" w:rsidR="00221096" w:rsidRDefault="00221096">
      <w:r>
        <w:continuationSeparator/>
      </w:r>
    </w:p>
  </w:footnote>
  <w:footnote w:type="continuationNotice" w:id="1">
    <w:p w14:paraId="3D1A9F7A" w14:textId="77777777" w:rsidR="00221096" w:rsidRDefault="002210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41FF9" w14:textId="77777777" w:rsidR="00411965" w:rsidRDefault="00411965">
    <w:pPr>
      <w:pBdr>
        <w:top w:val="nil"/>
        <w:left w:val="nil"/>
        <w:bottom w:val="nil"/>
        <w:right w:val="nil"/>
        <w:between w:val="nil"/>
      </w:pBdr>
      <w:tabs>
        <w:tab w:val="center" w:pos="4536"/>
        <w:tab w:val="right" w:pos="9072"/>
      </w:tabs>
      <w:rPr>
        <w:color w:val="000000"/>
      </w:rPr>
    </w:pPr>
  </w:p>
  <w:p w14:paraId="6DA9519F" w14:textId="77777777" w:rsidR="00F109F0" w:rsidRDefault="00F109F0">
    <w:r>
      <w:rPr>
        <w:noProof/>
        <w:color w:val="000000"/>
      </w:rPr>
      <mc:AlternateContent>
        <mc:Choice Requires="wps">
          <w:drawing>
            <wp:anchor distT="0" distB="0" distL="114300" distR="114300" simplePos="0" relativeHeight="251658244" behindDoc="1" locked="0" layoutInCell="1" allowOverlap="1" wp14:anchorId="68A55400" wp14:editId="60B3F119">
              <wp:simplePos x="0" y="0"/>
              <wp:positionH relativeFrom="page">
                <wp:posOffset>0</wp:posOffset>
              </wp:positionH>
              <wp:positionV relativeFrom="page">
                <wp:posOffset>0</wp:posOffset>
              </wp:positionV>
              <wp:extent cx="0" cy="0"/>
              <wp:effectExtent l="0" t="0" r="0" b="0"/>
              <wp:wrapNone/>
              <wp:docPr id="674311601"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100DC83" id="Rectangle 1" o:spid="_x0000_s1026" style="position:absolute;margin-left:0;margin-top:0;width:0;height:0;z-index:-251658236;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" stroked="f" strokeweight="0">
              <o:lock v:ext="edit" rotation="t" aspectratio="t" selection="t" verticies="t" text="t" adjusthandles="t" grouping="t" shapetype="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5BA82" w14:textId="77777777" w:rsidR="00411965" w:rsidRDefault="00411965">
    <w:pPr>
      <w:pBdr>
        <w:top w:val="nil"/>
        <w:left w:val="nil"/>
        <w:bottom w:val="nil"/>
        <w:right w:val="nil"/>
        <w:between w:val="nil"/>
      </w:pBdr>
      <w:tabs>
        <w:tab w:val="center" w:pos="4536"/>
        <w:tab w:val="right" w:pos="9072"/>
      </w:tabs>
      <w:jc w:val="right"/>
      <w:rPr>
        <w:rFonts w:ascii="HP Simplified" w:eastAsia="Arial Narrow" w:hAnsi="HP Simplified" w:cs="Arial Narrow"/>
        <w:i/>
        <w:color w:val="000000"/>
        <w:sz w:val="18"/>
        <w:szCs w:val="18"/>
      </w:rPr>
    </w:pPr>
  </w:p>
  <w:p w14:paraId="5CE102F0" w14:textId="759AB6CA" w:rsidR="00411965" w:rsidRPr="00BF683B" w:rsidRDefault="00DF769A" w:rsidP="009C2FDF">
    <w:pPr>
      <w:pBdr>
        <w:top w:val="nil"/>
        <w:left w:val="nil"/>
        <w:bottom w:val="nil"/>
        <w:right w:val="nil"/>
        <w:between w:val="nil"/>
      </w:pBdr>
      <w:tabs>
        <w:tab w:val="center" w:pos="4536"/>
        <w:tab w:val="right" w:pos="9072"/>
      </w:tabs>
      <w:rPr>
        <w:rFonts w:ascii="HP Simplified" w:eastAsia="Arial Narrow" w:hAnsi="HP Simplified" w:cs="Arial Narrow"/>
        <w:b/>
        <w:i/>
        <w:color w:val="000000"/>
        <w:sz w:val="18"/>
        <w:szCs w:val="18"/>
      </w:rPr>
    </w:pPr>
    <w:r>
      <w:rPr>
        <w:rFonts w:ascii="Arial" w:hAnsi="Arial" w:cs="Arial"/>
        <w:b/>
        <w:sz w:val="22"/>
        <w:szCs w:val="22"/>
      </w:rPr>
      <w:t>WL.2371.5.2024</w:t>
    </w:r>
    <w:r w:rsidR="00411965" w:rsidRPr="00BF683B">
      <w:rPr>
        <w:rFonts w:ascii="Arial" w:hAnsi="Arial" w:cs="Arial"/>
        <w:b/>
        <w:sz w:val="22"/>
        <w:szCs w:val="22"/>
      </w:rPr>
      <w:tab/>
    </w:r>
    <w:r w:rsidR="00411965" w:rsidRPr="00BF683B">
      <w:rPr>
        <w:rFonts w:ascii="Arial" w:hAnsi="Arial" w:cs="Arial"/>
        <w:b/>
        <w:sz w:val="22"/>
        <w:szCs w:val="22"/>
      </w:rPr>
      <w:tab/>
    </w:r>
    <w:r w:rsidR="00411965" w:rsidRPr="00BF683B">
      <w:rPr>
        <w:rFonts w:ascii="Arial" w:hAnsi="Arial" w:cs="Arial"/>
        <w:b/>
        <w:sz w:val="22"/>
        <w:szCs w:val="22"/>
      </w:rPr>
      <w:tab/>
    </w:r>
  </w:p>
  <w:p w14:paraId="3F3A98D0" w14:textId="77777777" w:rsidR="00411965" w:rsidRDefault="00411965">
    <w:pPr>
      <w:pBdr>
        <w:top w:val="nil"/>
        <w:left w:val="nil"/>
        <w:bottom w:val="nil"/>
        <w:right w:val="nil"/>
        <w:between w:val="nil"/>
      </w:pBdr>
      <w:tabs>
        <w:tab w:val="center" w:pos="4536"/>
        <w:tab w:val="right" w:pos="9072"/>
      </w:tabs>
      <w:jc w:val="right"/>
      <w:rPr>
        <w:rFonts w:ascii="HP Simplified" w:eastAsia="Arial Narrow" w:hAnsi="HP Simplified" w:cs="Arial Narrow"/>
        <w:i/>
        <w:color w:val="000000"/>
        <w:sz w:val="18"/>
        <w:szCs w:val="18"/>
      </w:rPr>
    </w:pPr>
  </w:p>
  <w:p w14:paraId="4605456B" w14:textId="77777777" w:rsidR="00411965" w:rsidRPr="00A91477" w:rsidRDefault="00411965">
    <w:pPr>
      <w:pBdr>
        <w:top w:val="nil"/>
        <w:left w:val="nil"/>
        <w:bottom w:val="nil"/>
        <w:right w:val="nil"/>
        <w:between w:val="nil"/>
      </w:pBdr>
      <w:tabs>
        <w:tab w:val="center" w:pos="4536"/>
        <w:tab w:val="right" w:pos="9072"/>
      </w:tabs>
      <w:jc w:val="right"/>
      <w:rPr>
        <w:rFonts w:ascii="HP Simplified" w:eastAsia="Arial Narrow" w:hAnsi="HP Simplified" w:cs="Arial Narrow"/>
        <w:i/>
      </w:rPr>
    </w:pPr>
  </w:p>
  <w:p w14:paraId="13AD3820" w14:textId="77777777" w:rsidR="00F109F0" w:rsidRDefault="00F109F0">
    <w:r w:rsidRPr="00A91477">
      <w:rPr>
        <w:rFonts w:ascii="HP Simplified" w:eastAsia="Arial Narrow" w:hAnsi="HP Simplified" w:cs="Arial Narrow"/>
        <w:i/>
        <w:noProof/>
      </w:rPr>
      <mc:AlternateContent>
        <mc:Choice Requires="wps">
          <w:drawing>
            <wp:anchor distT="0" distB="0" distL="114300" distR="114300" simplePos="0" relativeHeight="251658243" behindDoc="1" locked="0" layoutInCell="1" allowOverlap="1" wp14:anchorId="63AE59AA" wp14:editId="28B5A8A9">
              <wp:simplePos x="0" y="0"/>
              <wp:positionH relativeFrom="page">
                <wp:posOffset>0</wp:posOffset>
              </wp:positionH>
              <wp:positionV relativeFrom="page">
                <wp:posOffset>0</wp:posOffset>
              </wp:positionV>
              <wp:extent cx="0" cy="0"/>
              <wp:effectExtent l="0" t="0" r="0" b="0"/>
              <wp:wrapNone/>
              <wp:docPr id="79822006"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3665B66" id="Rectangle 1" o:spid="_x0000_s1026" style="position:absolute;margin-left:0;margin-top:0;width:0;height:0;z-index:-251658237;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" stroked="f" strokeweight="0">
              <o:lock v:ext="edit" rotation="t" aspectratio="t" selection="t" verticies="t" text="t" adjusthandles="t" grouping="t" shapetype="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E46A0" w14:textId="77777777" w:rsidR="00411965" w:rsidRDefault="00411965">
    <w:pPr>
      <w:pBdr>
        <w:top w:val="nil"/>
        <w:left w:val="nil"/>
        <w:bottom w:val="nil"/>
        <w:right w:val="nil"/>
        <w:between w:val="nil"/>
      </w:pBdr>
      <w:tabs>
        <w:tab w:val="center" w:pos="4536"/>
        <w:tab w:val="right" w:pos="9072"/>
      </w:tabs>
      <w:rPr>
        <w:color w:val="000000"/>
      </w:rPr>
    </w:pPr>
  </w:p>
  <w:p w14:paraId="774EE4BC" w14:textId="4C3BD567" w:rsidR="00F109F0" w:rsidRDefault="00F109F0">
    <w:r>
      <w:rPr>
        <w:noProof/>
        <w:color w:val="000000"/>
      </w:rPr>
      <mc:AlternateContent>
        <mc:Choice Requires="wps">
          <w:drawing>
            <wp:anchor distT="0" distB="0" distL="114300" distR="114300" simplePos="0" relativeHeight="251658245" behindDoc="1" locked="0" layoutInCell="1" allowOverlap="1" wp14:anchorId="31F660CE" wp14:editId="2E76B25A">
              <wp:simplePos x="0" y="0"/>
              <wp:positionH relativeFrom="page">
                <wp:posOffset>0</wp:posOffset>
              </wp:positionH>
              <wp:positionV relativeFrom="page">
                <wp:posOffset>0</wp:posOffset>
              </wp:positionV>
              <wp:extent cx="0" cy="0"/>
              <wp:effectExtent l="0" t="0" r="0" b="0"/>
              <wp:wrapNone/>
              <wp:docPr id="260966203"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06E30C7" id="Rectangle 1" o:spid="_x0000_s1026" style="position:absolute;margin-left:0;margin-top:0;width:0;height:0;z-index:-251658235;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" stroked="f" strokeweight="0">
              <o:lock v:ext="edit" rotation="t" aspectratio="t" selection="t" verticies="t" text="t" adjusthandles="t" grouping="t" shapetype="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B17F2"/>
    <w:multiLevelType w:val="multilevel"/>
    <w:tmpl w:val="CEC60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D37E70"/>
    <w:multiLevelType w:val="hybridMultilevel"/>
    <w:tmpl w:val="DE1C60DA"/>
    <w:lvl w:ilvl="0" w:tplc="DCB83EE4">
      <w:start w:val="5"/>
      <w:numFmt w:val="decimal"/>
      <w:lvlText w:val="%1.4."/>
      <w:lvlJc w:val="left"/>
      <w:pPr>
        <w:ind w:left="10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DF3624"/>
    <w:multiLevelType w:val="hybridMultilevel"/>
    <w:tmpl w:val="9FEA4F64"/>
    <w:lvl w:ilvl="0" w:tplc="82FEAC00">
      <w:start w:val="1"/>
      <w:numFmt w:val="bullet"/>
      <w:lvlText w:val=""/>
      <w:lvlJc w:val="left"/>
      <w:pPr>
        <w:ind w:left="733" w:hanging="360"/>
      </w:pPr>
      <w:rPr>
        <w:rFonts w:ascii="Symbol" w:hAnsi="Symbol" w:hint="default"/>
      </w:rPr>
    </w:lvl>
    <w:lvl w:ilvl="1" w:tplc="04090003" w:tentative="1">
      <w:start w:val="1"/>
      <w:numFmt w:val="bullet"/>
      <w:lvlText w:val="o"/>
      <w:lvlJc w:val="left"/>
      <w:pPr>
        <w:ind w:left="1453" w:hanging="360"/>
      </w:pPr>
      <w:rPr>
        <w:rFonts w:ascii="Courier New" w:hAnsi="Courier New" w:cs="Courier New" w:hint="default"/>
      </w:rPr>
    </w:lvl>
    <w:lvl w:ilvl="2" w:tplc="04090005" w:tentative="1">
      <w:start w:val="1"/>
      <w:numFmt w:val="bullet"/>
      <w:lvlText w:val=""/>
      <w:lvlJc w:val="left"/>
      <w:pPr>
        <w:ind w:left="2173" w:hanging="360"/>
      </w:pPr>
      <w:rPr>
        <w:rFonts w:ascii="Wingdings" w:hAnsi="Wingdings" w:hint="default"/>
      </w:rPr>
    </w:lvl>
    <w:lvl w:ilvl="3" w:tplc="04090001" w:tentative="1">
      <w:start w:val="1"/>
      <w:numFmt w:val="bullet"/>
      <w:lvlText w:val=""/>
      <w:lvlJc w:val="left"/>
      <w:pPr>
        <w:ind w:left="2893" w:hanging="360"/>
      </w:pPr>
      <w:rPr>
        <w:rFonts w:ascii="Symbol" w:hAnsi="Symbol" w:hint="default"/>
      </w:rPr>
    </w:lvl>
    <w:lvl w:ilvl="4" w:tplc="04090003" w:tentative="1">
      <w:start w:val="1"/>
      <w:numFmt w:val="bullet"/>
      <w:lvlText w:val="o"/>
      <w:lvlJc w:val="left"/>
      <w:pPr>
        <w:ind w:left="3613" w:hanging="360"/>
      </w:pPr>
      <w:rPr>
        <w:rFonts w:ascii="Courier New" w:hAnsi="Courier New" w:cs="Courier New" w:hint="default"/>
      </w:rPr>
    </w:lvl>
    <w:lvl w:ilvl="5" w:tplc="04090005" w:tentative="1">
      <w:start w:val="1"/>
      <w:numFmt w:val="bullet"/>
      <w:lvlText w:val=""/>
      <w:lvlJc w:val="left"/>
      <w:pPr>
        <w:ind w:left="4333" w:hanging="360"/>
      </w:pPr>
      <w:rPr>
        <w:rFonts w:ascii="Wingdings" w:hAnsi="Wingdings" w:hint="default"/>
      </w:rPr>
    </w:lvl>
    <w:lvl w:ilvl="6" w:tplc="04090001" w:tentative="1">
      <w:start w:val="1"/>
      <w:numFmt w:val="bullet"/>
      <w:lvlText w:val=""/>
      <w:lvlJc w:val="left"/>
      <w:pPr>
        <w:ind w:left="5053" w:hanging="360"/>
      </w:pPr>
      <w:rPr>
        <w:rFonts w:ascii="Symbol" w:hAnsi="Symbol" w:hint="default"/>
      </w:rPr>
    </w:lvl>
    <w:lvl w:ilvl="7" w:tplc="04090003" w:tentative="1">
      <w:start w:val="1"/>
      <w:numFmt w:val="bullet"/>
      <w:lvlText w:val="o"/>
      <w:lvlJc w:val="left"/>
      <w:pPr>
        <w:ind w:left="5773" w:hanging="360"/>
      </w:pPr>
      <w:rPr>
        <w:rFonts w:ascii="Courier New" w:hAnsi="Courier New" w:cs="Courier New" w:hint="default"/>
      </w:rPr>
    </w:lvl>
    <w:lvl w:ilvl="8" w:tplc="04090005" w:tentative="1">
      <w:start w:val="1"/>
      <w:numFmt w:val="bullet"/>
      <w:lvlText w:val=""/>
      <w:lvlJc w:val="left"/>
      <w:pPr>
        <w:ind w:left="6493" w:hanging="360"/>
      </w:pPr>
      <w:rPr>
        <w:rFonts w:ascii="Wingdings" w:hAnsi="Wingdings" w:hint="default"/>
      </w:rPr>
    </w:lvl>
  </w:abstractNum>
  <w:abstractNum w:abstractNumId="3" w15:restartNumberingAfterBreak="0">
    <w:nsid w:val="1B484857"/>
    <w:multiLevelType w:val="hybridMultilevel"/>
    <w:tmpl w:val="5072A1AE"/>
    <w:lvl w:ilvl="0" w:tplc="6FBAB2F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DF216EA"/>
    <w:multiLevelType w:val="hybridMultilevel"/>
    <w:tmpl w:val="AE36BB36"/>
    <w:lvl w:ilvl="0" w:tplc="82FEA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35B72"/>
    <w:multiLevelType w:val="hybridMultilevel"/>
    <w:tmpl w:val="D68AF70E"/>
    <w:lvl w:ilvl="0" w:tplc="4E2AF494">
      <w:start w:val="1"/>
      <w:numFmt w:val="decimal"/>
      <w:lvlText w:val="%1.4."/>
      <w:lvlJc w:val="left"/>
      <w:pPr>
        <w:ind w:left="1147" w:hanging="360"/>
      </w:pPr>
      <w:rPr>
        <w:rFonts w:hint="default"/>
      </w:r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6" w15:restartNumberingAfterBreak="0">
    <w:nsid w:val="248E0968"/>
    <w:multiLevelType w:val="multilevel"/>
    <w:tmpl w:val="00681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1F187A"/>
    <w:multiLevelType w:val="hybridMultilevel"/>
    <w:tmpl w:val="88C8D4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C02BAB"/>
    <w:multiLevelType w:val="hybridMultilevel"/>
    <w:tmpl w:val="FE047830"/>
    <w:lvl w:ilvl="0" w:tplc="82FEAC00">
      <w:start w:val="1"/>
      <w:numFmt w:val="bullet"/>
      <w:lvlText w:val=""/>
      <w:lvlJc w:val="left"/>
      <w:pPr>
        <w:ind w:left="1158" w:hanging="360"/>
      </w:pPr>
      <w:rPr>
        <w:rFonts w:ascii="Symbol" w:hAnsi="Symbol"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9" w15:restartNumberingAfterBreak="0">
    <w:nsid w:val="2E4C6697"/>
    <w:multiLevelType w:val="hybridMultilevel"/>
    <w:tmpl w:val="81C258BC"/>
    <w:lvl w:ilvl="0" w:tplc="03A2C33E">
      <w:start w:val="1"/>
      <w:numFmt w:val="decimal"/>
      <w:lvlText w:val="1.%1."/>
      <w:lvlJc w:val="left"/>
      <w:pPr>
        <w:ind w:left="360"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2EA05B78"/>
    <w:multiLevelType w:val="hybridMultilevel"/>
    <w:tmpl w:val="957E8A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4950D9"/>
    <w:multiLevelType w:val="multilevel"/>
    <w:tmpl w:val="9AFE7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DF2B51"/>
    <w:multiLevelType w:val="hybridMultilevel"/>
    <w:tmpl w:val="1174E8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C02DE2"/>
    <w:multiLevelType w:val="hybridMultilevel"/>
    <w:tmpl w:val="66462C4A"/>
    <w:lvl w:ilvl="0" w:tplc="4E2AF494">
      <w:start w:val="1"/>
      <w:numFmt w:val="decimal"/>
      <w:lvlText w:val="%1.4."/>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B2524D"/>
    <w:multiLevelType w:val="hybridMultilevel"/>
    <w:tmpl w:val="17F0AB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EC1A14"/>
    <w:multiLevelType w:val="hybridMultilevel"/>
    <w:tmpl w:val="8320E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F357855"/>
    <w:multiLevelType w:val="multilevel"/>
    <w:tmpl w:val="53322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F5E00EA"/>
    <w:multiLevelType w:val="hybridMultilevel"/>
    <w:tmpl w:val="8CD41B0C"/>
    <w:lvl w:ilvl="0" w:tplc="910C2360">
      <w:start w:val="5"/>
      <w:numFmt w:val="decimal"/>
      <w:lvlText w:val="1.%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B86A59"/>
    <w:multiLevelType w:val="hybridMultilevel"/>
    <w:tmpl w:val="FAC02C14"/>
    <w:lvl w:ilvl="0" w:tplc="6860B8E6">
      <w:start w:val="1"/>
      <w:numFmt w:val="lowerLetter"/>
      <w:lvlText w:val="a)"/>
      <w:lvlJc w:val="left"/>
      <w:pPr>
        <w:ind w:left="720" w:hanging="360"/>
      </w:pPr>
    </w:lvl>
    <w:lvl w:ilvl="1" w:tplc="F134D830">
      <w:start w:val="1"/>
      <w:numFmt w:val="lowerLetter"/>
      <w:lvlText w:val="%2."/>
      <w:lvlJc w:val="left"/>
      <w:pPr>
        <w:ind w:left="1440" w:hanging="360"/>
      </w:pPr>
    </w:lvl>
    <w:lvl w:ilvl="2" w:tplc="372AB50E">
      <w:start w:val="1"/>
      <w:numFmt w:val="lowerRoman"/>
      <w:lvlText w:val="%3."/>
      <w:lvlJc w:val="right"/>
      <w:pPr>
        <w:ind w:left="2160" w:hanging="180"/>
      </w:pPr>
    </w:lvl>
    <w:lvl w:ilvl="3" w:tplc="88F46FCE">
      <w:start w:val="1"/>
      <w:numFmt w:val="decimal"/>
      <w:lvlText w:val="%4."/>
      <w:lvlJc w:val="left"/>
      <w:pPr>
        <w:ind w:left="2880" w:hanging="360"/>
      </w:pPr>
    </w:lvl>
    <w:lvl w:ilvl="4" w:tplc="A844D494">
      <w:start w:val="1"/>
      <w:numFmt w:val="lowerLetter"/>
      <w:lvlText w:val="%5."/>
      <w:lvlJc w:val="left"/>
      <w:pPr>
        <w:ind w:left="3600" w:hanging="360"/>
      </w:pPr>
    </w:lvl>
    <w:lvl w:ilvl="5" w:tplc="CFA6CEAC">
      <w:start w:val="1"/>
      <w:numFmt w:val="lowerRoman"/>
      <w:lvlText w:val="%6."/>
      <w:lvlJc w:val="right"/>
      <w:pPr>
        <w:ind w:left="4320" w:hanging="180"/>
      </w:pPr>
    </w:lvl>
    <w:lvl w:ilvl="6" w:tplc="285EF350">
      <w:start w:val="1"/>
      <w:numFmt w:val="decimal"/>
      <w:lvlText w:val="%7."/>
      <w:lvlJc w:val="left"/>
      <w:pPr>
        <w:ind w:left="5040" w:hanging="360"/>
      </w:pPr>
    </w:lvl>
    <w:lvl w:ilvl="7" w:tplc="08E46360">
      <w:start w:val="1"/>
      <w:numFmt w:val="lowerLetter"/>
      <w:lvlText w:val="%8."/>
      <w:lvlJc w:val="left"/>
      <w:pPr>
        <w:ind w:left="5760" w:hanging="360"/>
      </w:pPr>
    </w:lvl>
    <w:lvl w:ilvl="8" w:tplc="D7B4BDF4">
      <w:start w:val="1"/>
      <w:numFmt w:val="lowerRoman"/>
      <w:lvlText w:val="%9."/>
      <w:lvlJc w:val="right"/>
      <w:pPr>
        <w:ind w:left="6480" w:hanging="180"/>
      </w:pPr>
    </w:lvl>
  </w:abstractNum>
  <w:abstractNum w:abstractNumId="19" w15:restartNumberingAfterBreak="0">
    <w:nsid w:val="525C51BA"/>
    <w:multiLevelType w:val="multilevel"/>
    <w:tmpl w:val="26CA980A"/>
    <w:lvl w:ilvl="0">
      <w:start w:val="1"/>
      <w:numFmt w:val="decimal"/>
      <w:lvlText w:val="%1."/>
      <w:lvlJc w:val="left"/>
      <w:pPr>
        <w:ind w:left="360" w:hanging="360"/>
      </w:pPr>
      <w:rPr>
        <w:rFonts w:hint="default"/>
        <w:b/>
        <w:bCs/>
      </w:rPr>
    </w:lvl>
    <w:lvl w:ilvl="1">
      <w:start w:val="1"/>
      <w:numFmt w:val="decimal"/>
      <w:lvlText w:val="%1.%2."/>
      <w:lvlJc w:val="left"/>
      <w:pPr>
        <w:ind w:left="57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5852894"/>
    <w:multiLevelType w:val="hybridMultilevel"/>
    <w:tmpl w:val="CC7425B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6E5008"/>
    <w:multiLevelType w:val="multilevel"/>
    <w:tmpl w:val="F70897C2"/>
    <w:lvl w:ilvl="0">
      <w:start w:val="1"/>
      <w:numFmt w:val="decimal"/>
      <w:lvlText w:val="%1.4."/>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E470865"/>
    <w:multiLevelType w:val="multilevel"/>
    <w:tmpl w:val="9A9CF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07253B0"/>
    <w:multiLevelType w:val="multilevel"/>
    <w:tmpl w:val="8CA2B4B2"/>
    <w:lvl w:ilvl="0">
      <w:start w:val="6"/>
      <w:numFmt w:val="decimal"/>
      <w:lvlText w:val="%1."/>
      <w:lvlJc w:val="left"/>
      <w:pPr>
        <w:ind w:left="360" w:hanging="360"/>
      </w:pPr>
      <w:rPr>
        <w:rFonts w:hint="default"/>
        <w:b/>
        <w:bCs/>
      </w:rPr>
    </w:lvl>
    <w:lvl w:ilvl="1">
      <w:start w:val="1"/>
      <w:numFmt w:val="decimal"/>
      <w:lvlText w:val="%1.%2."/>
      <w:lvlJc w:val="left"/>
      <w:pPr>
        <w:ind w:left="57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119524E"/>
    <w:multiLevelType w:val="hybridMultilevel"/>
    <w:tmpl w:val="9DCE62D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614E2FAA"/>
    <w:multiLevelType w:val="hybridMultilevel"/>
    <w:tmpl w:val="A474919E"/>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6407356C"/>
    <w:multiLevelType w:val="hybridMultilevel"/>
    <w:tmpl w:val="4FC47D5A"/>
    <w:lvl w:ilvl="0" w:tplc="4E2AF494">
      <w:start w:val="1"/>
      <w:numFmt w:val="decimal"/>
      <w:lvlText w:val="%1.4."/>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8D213AF"/>
    <w:multiLevelType w:val="multilevel"/>
    <w:tmpl w:val="AD588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F223B60"/>
    <w:multiLevelType w:val="hybridMultilevel"/>
    <w:tmpl w:val="B7D4DAB6"/>
    <w:lvl w:ilvl="0" w:tplc="9CC25A68">
      <w:start w:val="5"/>
      <w:numFmt w:val="decimal"/>
      <w:lvlText w:val="%1."/>
      <w:lvlJc w:val="left"/>
      <w:pPr>
        <w:ind w:left="1013" w:hanging="360"/>
      </w:pPr>
      <w:rPr>
        <w:rFonts w:hint="default"/>
      </w:r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29" w15:restartNumberingAfterBreak="0">
    <w:nsid w:val="76D4A22B"/>
    <w:multiLevelType w:val="hybridMultilevel"/>
    <w:tmpl w:val="D1BCCFD0"/>
    <w:lvl w:ilvl="0" w:tplc="D32CB9DE">
      <w:start w:val="1"/>
      <w:numFmt w:val="lowerLetter"/>
      <w:lvlText w:val="a)"/>
      <w:lvlJc w:val="left"/>
      <w:pPr>
        <w:ind w:left="720" w:hanging="360"/>
      </w:pPr>
    </w:lvl>
    <w:lvl w:ilvl="1" w:tplc="196456AA">
      <w:start w:val="1"/>
      <w:numFmt w:val="lowerLetter"/>
      <w:lvlText w:val="%2."/>
      <w:lvlJc w:val="left"/>
      <w:pPr>
        <w:ind w:left="1440" w:hanging="360"/>
      </w:pPr>
    </w:lvl>
    <w:lvl w:ilvl="2" w:tplc="432075CA">
      <w:start w:val="1"/>
      <w:numFmt w:val="lowerRoman"/>
      <w:lvlText w:val="%3."/>
      <w:lvlJc w:val="right"/>
      <w:pPr>
        <w:ind w:left="2160" w:hanging="180"/>
      </w:pPr>
    </w:lvl>
    <w:lvl w:ilvl="3" w:tplc="45121882">
      <w:start w:val="1"/>
      <w:numFmt w:val="decimal"/>
      <w:lvlText w:val="%4."/>
      <w:lvlJc w:val="left"/>
      <w:pPr>
        <w:ind w:left="2880" w:hanging="360"/>
      </w:pPr>
    </w:lvl>
    <w:lvl w:ilvl="4" w:tplc="B1E41D02">
      <w:start w:val="1"/>
      <w:numFmt w:val="lowerLetter"/>
      <w:lvlText w:val="%5."/>
      <w:lvlJc w:val="left"/>
      <w:pPr>
        <w:ind w:left="3600" w:hanging="360"/>
      </w:pPr>
    </w:lvl>
    <w:lvl w:ilvl="5" w:tplc="5DE0EBD0">
      <w:start w:val="1"/>
      <w:numFmt w:val="lowerRoman"/>
      <w:lvlText w:val="%6."/>
      <w:lvlJc w:val="right"/>
      <w:pPr>
        <w:ind w:left="4320" w:hanging="180"/>
      </w:pPr>
    </w:lvl>
    <w:lvl w:ilvl="6" w:tplc="52D418A0">
      <w:start w:val="1"/>
      <w:numFmt w:val="decimal"/>
      <w:lvlText w:val="%7."/>
      <w:lvlJc w:val="left"/>
      <w:pPr>
        <w:ind w:left="5040" w:hanging="360"/>
      </w:pPr>
    </w:lvl>
    <w:lvl w:ilvl="7" w:tplc="155A7512">
      <w:start w:val="1"/>
      <w:numFmt w:val="lowerLetter"/>
      <w:lvlText w:val="%8."/>
      <w:lvlJc w:val="left"/>
      <w:pPr>
        <w:ind w:left="5760" w:hanging="360"/>
      </w:pPr>
    </w:lvl>
    <w:lvl w:ilvl="8" w:tplc="C11E3BF0">
      <w:start w:val="1"/>
      <w:numFmt w:val="lowerRoman"/>
      <w:lvlText w:val="%9."/>
      <w:lvlJc w:val="right"/>
      <w:pPr>
        <w:ind w:left="6480" w:hanging="180"/>
      </w:pPr>
    </w:lvl>
  </w:abstractNum>
  <w:abstractNum w:abstractNumId="30" w15:restartNumberingAfterBreak="0">
    <w:nsid w:val="7717110F"/>
    <w:multiLevelType w:val="hybridMultilevel"/>
    <w:tmpl w:val="52062512"/>
    <w:lvl w:ilvl="0" w:tplc="04090015">
      <w:start w:val="1"/>
      <w:numFmt w:val="upp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287A2D"/>
    <w:multiLevelType w:val="hybridMultilevel"/>
    <w:tmpl w:val="B6C41AE0"/>
    <w:lvl w:ilvl="0" w:tplc="82FEAC00">
      <w:start w:val="1"/>
      <w:numFmt w:val="bullet"/>
      <w:lvlText w:val=""/>
      <w:lvlJc w:val="left"/>
      <w:pPr>
        <w:ind w:left="1158" w:hanging="360"/>
      </w:pPr>
      <w:rPr>
        <w:rFonts w:ascii="Symbol" w:hAnsi="Symbol"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32" w15:restartNumberingAfterBreak="0">
    <w:nsid w:val="7D8772A9"/>
    <w:multiLevelType w:val="multilevel"/>
    <w:tmpl w:val="D9EA9030"/>
    <w:lvl w:ilvl="0">
      <w:start w:val="1"/>
      <w:numFmt w:val="decimal"/>
      <w:lvlText w:val="%1.4."/>
      <w:lvlJc w:val="left"/>
      <w:pPr>
        <w:ind w:left="360" w:hanging="360"/>
      </w:pPr>
      <w:rPr>
        <w:rFonts w:hint="default"/>
        <w:b/>
        <w:bCs/>
      </w:rPr>
    </w:lvl>
    <w:lvl w:ilvl="1">
      <w:start w:val="1"/>
      <w:numFmt w:val="decimal"/>
      <w:lvlText w:val="%2.4."/>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F7C1147"/>
    <w:multiLevelType w:val="hybridMultilevel"/>
    <w:tmpl w:val="142ADB06"/>
    <w:lvl w:ilvl="0" w:tplc="8564D33A">
      <w:start w:val="1"/>
      <w:numFmt w:val="decimal"/>
      <w:lvlText w:val="5.%1."/>
      <w:lvlJc w:val="left"/>
      <w:pPr>
        <w:ind w:left="10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29"/>
  </w:num>
  <w:num w:numId="3">
    <w:abstractNumId w:val="16"/>
  </w:num>
  <w:num w:numId="4">
    <w:abstractNumId w:val="6"/>
  </w:num>
  <w:num w:numId="5">
    <w:abstractNumId w:val="27"/>
  </w:num>
  <w:num w:numId="6">
    <w:abstractNumId w:val="11"/>
  </w:num>
  <w:num w:numId="7">
    <w:abstractNumId w:val="0"/>
  </w:num>
  <w:num w:numId="8">
    <w:abstractNumId w:val="15"/>
  </w:num>
  <w:num w:numId="9">
    <w:abstractNumId w:val="22"/>
  </w:num>
  <w:num w:numId="10">
    <w:abstractNumId w:val="24"/>
  </w:num>
  <w:num w:numId="11">
    <w:abstractNumId w:val="25"/>
  </w:num>
  <w:num w:numId="12">
    <w:abstractNumId w:val="3"/>
  </w:num>
  <w:num w:numId="13">
    <w:abstractNumId w:val="19"/>
  </w:num>
  <w:num w:numId="14">
    <w:abstractNumId w:val="7"/>
  </w:num>
  <w:num w:numId="15">
    <w:abstractNumId w:val="12"/>
  </w:num>
  <w:num w:numId="16">
    <w:abstractNumId w:val="14"/>
  </w:num>
  <w:num w:numId="17">
    <w:abstractNumId w:val="10"/>
  </w:num>
  <w:num w:numId="18">
    <w:abstractNumId w:val="13"/>
  </w:num>
  <w:num w:numId="19">
    <w:abstractNumId w:val="21"/>
  </w:num>
  <w:num w:numId="20">
    <w:abstractNumId w:val="32"/>
  </w:num>
  <w:num w:numId="21">
    <w:abstractNumId w:val="26"/>
  </w:num>
  <w:num w:numId="22">
    <w:abstractNumId w:val="9"/>
  </w:num>
  <w:num w:numId="23">
    <w:abstractNumId w:val="2"/>
  </w:num>
  <w:num w:numId="24">
    <w:abstractNumId w:val="20"/>
  </w:num>
  <w:num w:numId="25">
    <w:abstractNumId w:val="30"/>
  </w:num>
  <w:num w:numId="26">
    <w:abstractNumId w:val="4"/>
  </w:num>
  <w:num w:numId="27">
    <w:abstractNumId w:val="31"/>
  </w:num>
  <w:num w:numId="28">
    <w:abstractNumId w:val="8"/>
  </w:num>
  <w:num w:numId="29">
    <w:abstractNumId w:val="28"/>
  </w:num>
  <w:num w:numId="30">
    <w:abstractNumId w:val="5"/>
  </w:num>
  <w:num w:numId="31">
    <w:abstractNumId w:val="1"/>
  </w:num>
  <w:num w:numId="32">
    <w:abstractNumId w:val="17"/>
  </w:num>
  <w:num w:numId="33">
    <w:abstractNumId w:val="33"/>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6C7"/>
    <w:rsid w:val="00000A51"/>
    <w:rsid w:val="00002208"/>
    <w:rsid w:val="00002B3A"/>
    <w:rsid w:val="00005436"/>
    <w:rsid w:val="00007772"/>
    <w:rsid w:val="00012434"/>
    <w:rsid w:val="00020BB4"/>
    <w:rsid w:val="0002117C"/>
    <w:rsid w:val="00022C53"/>
    <w:rsid w:val="00024AD0"/>
    <w:rsid w:val="00026E53"/>
    <w:rsid w:val="00030A4F"/>
    <w:rsid w:val="00032FFB"/>
    <w:rsid w:val="000352D1"/>
    <w:rsid w:val="00036134"/>
    <w:rsid w:val="00041BF3"/>
    <w:rsid w:val="00047B83"/>
    <w:rsid w:val="00051FF7"/>
    <w:rsid w:val="000540EF"/>
    <w:rsid w:val="0005729C"/>
    <w:rsid w:val="0006070E"/>
    <w:rsid w:val="00060A58"/>
    <w:rsid w:val="00061A1F"/>
    <w:rsid w:val="00061EA6"/>
    <w:rsid w:val="00070AB9"/>
    <w:rsid w:val="00072CB3"/>
    <w:rsid w:val="00072D16"/>
    <w:rsid w:val="000736CF"/>
    <w:rsid w:val="00074525"/>
    <w:rsid w:val="00082D26"/>
    <w:rsid w:val="00082F1A"/>
    <w:rsid w:val="00084F01"/>
    <w:rsid w:val="0009215D"/>
    <w:rsid w:val="000949B1"/>
    <w:rsid w:val="000A0BBE"/>
    <w:rsid w:val="000A5C7B"/>
    <w:rsid w:val="000A7FD2"/>
    <w:rsid w:val="000B38C0"/>
    <w:rsid w:val="000B5183"/>
    <w:rsid w:val="000C062A"/>
    <w:rsid w:val="000C145E"/>
    <w:rsid w:val="000C1498"/>
    <w:rsid w:val="000C6760"/>
    <w:rsid w:val="000C7ED3"/>
    <w:rsid w:val="000D61BF"/>
    <w:rsid w:val="000E1E79"/>
    <w:rsid w:val="000E20D2"/>
    <w:rsid w:val="000E39C1"/>
    <w:rsid w:val="000E3D98"/>
    <w:rsid w:val="000EE24C"/>
    <w:rsid w:val="000F1056"/>
    <w:rsid w:val="000F2BC1"/>
    <w:rsid w:val="000F5DD2"/>
    <w:rsid w:val="000F759D"/>
    <w:rsid w:val="000F7D6F"/>
    <w:rsid w:val="001019F8"/>
    <w:rsid w:val="0010202E"/>
    <w:rsid w:val="00103187"/>
    <w:rsid w:val="001058EB"/>
    <w:rsid w:val="00107699"/>
    <w:rsid w:val="00112E6D"/>
    <w:rsid w:val="0011328D"/>
    <w:rsid w:val="00113447"/>
    <w:rsid w:val="00114C1B"/>
    <w:rsid w:val="00116B9E"/>
    <w:rsid w:val="00126E61"/>
    <w:rsid w:val="0013034E"/>
    <w:rsid w:val="00132C87"/>
    <w:rsid w:val="00133C11"/>
    <w:rsid w:val="00136C83"/>
    <w:rsid w:val="00137921"/>
    <w:rsid w:val="0014648C"/>
    <w:rsid w:val="001470A6"/>
    <w:rsid w:val="00151557"/>
    <w:rsid w:val="00156559"/>
    <w:rsid w:val="00156A7F"/>
    <w:rsid w:val="00157056"/>
    <w:rsid w:val="0016103A"/>
    <w:rsid w:val="00161694"/>
    <w:rsid w:val="00161780"/>
    <w:rsid w:val="00164190"/>
    <w:rsid w:val="00170AA0"/>
    <w:rsid w:val="00171557"/>
    <w:rsid w:val="0017224F"/>
    <w:rsid w:val="00180897"/>
    <w:rsid w:val="001834C6"/>
    <w:rsid w:val="00183BDD"/>
    <w:rsid w:val="001846C7"/>
    <w:rsid w:val="00184AEC"/>
    <w:rsid w:val="001869A0"/>
    <w:rsid w:val="00190CC3"/>
    <w:rsid w:val="00191190"/>
    <w:rsid w:val="001954DD"/>
    <w:rsid w:val="001A1AB1"/>
    <w:rsid w:val="001A59CE"/>
    <w:rsid w:val="001A7A79"/>
    <w:rsid w:val="001B2FAD"/>
    <w:rsid w:val="001B452D"/>
    <w:rsid w:val="001C1259"/>
    <w:rsid w:val="001C3F6A"/>
    <w:rsid w:val="001C4883"/>
    <w:rsid w:val="001D2026"/>
    <w:rsid w:val="001D7572"/>
    <w:rsid w:val="001D7DF2"/>
    <w:rsid w:val="001D7E2E"/>
    <w:rsid w:val="001E0B4D"/>
    <w:rsid w:val="001E13E0"/>
    <w:rsid w:val="001E3ABA"/>
    <w:rsid w:val="001E5379"/>
    <w:rsid w:val="001E761D"/>
    <w:rsid w:val="001F212E"/>
    <w:rsid w:val="002013DE"/>
    <w:rsid w:val="00201614"/>
    <w:rsid w:val="002027D3"/>
    <w:rsid w:val="002031CA"/>
    <w:rsid w:val="002036FA"/>
    <w:rsid w:val="00206575"/>
    <w:rsid w:val="00211A0A"/>
    <w:rsid w:val="00216127"/>
    <w:rsid w:val="00217E50"/>
    <w:rsid w:val="00220FD0"/>
    <w:rsid w:val="00221096"/>
    <w:rsid w:val="0022143B"/>
    <w:rsid w:val="00223FCC"/>
    <w:rsid w:val="00227F23"/>
    <w:rsid w:val="00227FAB"/>
    <w:rsid w:val="0023080F"/>
    <w:rsid w:val="00231B1E"/>
    <w:rsid w:val="00233145"/>
    <w:rsid w:val="002357C0"/>
    <w:rsid w:val="00236658"/>
    <w:rsid w:val="0023671F"/>
    <w:rsid w:val="00240B88"/>
    <w:rsid w:val="00244780"/>
    <w:rsid w:val="00245056"/>
    <w:rsid w:val="0024567D"/>
    <w:rsid w:val="00250779"/>
    <w:rsid w:val="002516DB"/>
    <w:rsid w:val="00253D40"/>
    <w:rsid w:val="002707FA"/>
    <w:rsid w:val="002814AB"/>
    <w:rsid w:val="00282A64"/>
    <w:rsid w:val="002840C0"/>
    <w:rsid w:val="002847F4"/>
    <w:rsid w:val="0028551B"/>
    <w:rsid w:val="002872D4"/>
    <w:rsid w:val="00292DF0"/>
    <w:rsid w:val="002A669C"/>
    <w:rsid w:val="002B08EB"/>
    <w:rsid w:val="002C1BF8"/>
    <w:rsid w:val="002C3A5F"/>
    <w:rsid w:val="002C551A"/>
    <w:rsid w:val="002C6A21"/>
    <w:rsid w:val="002D272D"/>
    <w:rsid w:val="002D6834"/>
    <w:rsid w:val="002D94D0"/>
    <w:rsid w:val="002E5573"/>
    <w:rsid w:val="002E7F31"/>
    <w:rsid w:val="002F2B76"/>
    <w:rsid w:val="002F3194"/>
    <w:rsid w:val="002F3F44"/>
    <w:rsid w:val="002F5F0D"/>
    <w:rsid w:val="002F6908"/>
    <w:rsid w:val="00306A7F"/>
    <w:rsid w:val="00312AEB"/>
    <w:rsid w:val="00312C13"/>
    <w:rsid w:val="0031582C"/>
    <w:rsid w:val="0031608E"/>
    <w:rsid w:val="00316B65"/>
    <w:rsid w:val="00317374"/>
    <w:rsid w:val="003206F0"/>
    <w:rsid w:val="003207F6"/>
    <w:rsid w:val="0032151D"/>
    <w:rsid w:val="003265D8"/>
    <w:rsid w:val="00332DAA"/>
    <w:rsid w:val="00335D11"/>
    <w:rsid w:val="00337742"/>
    <w:rsid w:val="00341138"/>
    <w:rsid w:val="003451C3"/>
    <w:rsid w:val="00345D17"/>
    <w:rsid w:val="00345ECB"/>
    <w:rsid w:val="00355401"/>
    <w:rsid w:val="0036368D"/>
    <w:rsid w:val="00366705"/>
    <w:rsid w:val="003679ED"/>
    <w:rsid w:val="00367F77"/>
    <w:rsid w:val="00371BAC"/>
    <w:rsid w:val="00373AEF"/>
    <w:rsid w:val="00377FE3"/>
    <w:rsid w:val="00381E3A"/>
    <w:rsid w:val="00382E90"/>
    <w:rsid w:val="0038367B"/>
    <w:rsid w:val="0039379F"/>
    <w:rsid w:val="0039440D"/>
    <w:rsid w:val="003955F7"/>
    <w:rsid w:val="00395B51"/>
    <w:rsid w:val="003960BC"/>
    <w:rsid w:val="003A2816"/>
    <w:rsid w:val="003A3A42"/>
    <w:rsid w:val="003A5CB8"/>
    <w:rsid w:val="003B2CE4"/>
    <w:rsid w:val="003B2E88"/>
    <w:rsid w:val="003B74A2"/>
    <w:rsid w:val="003C3F7B"/>
    <w:rsid w:val="003C6243"/>
    <w:rsid w:val="003C6FE8"/>
    <w:rsid w:val="003C7150"/>
    <w:rsid w:val="003D5D88"/>
    <w:rsid w:val="003D5EF3"/>
    <w:rsid w:val="003D74E7"/>
    <w:rsid w:val="003E27BD"/>
    <w:rsid w:val="003E6F5E"/>
    <w:rsid w:val="003F2A75"/>
    <w:rsid w:val="003F53DA"/>
    <w:rsid w:val="003F6367"/>
    <w:rsid w:val="003F6D07"/>
    <w:rsid w:val="003F705D"/>
    <w:rsid w:val="003F7B89"/>
    <w:rsid w:val="00403414"/>
    <w:rsid w:val="00407E95"/>
    <w:rsid w:val="00411897"/>
    <w:rsid w:val="00411965"/>
    <w:rsid w:val="00415A21"/>
    <w:rsid w:val="00416D6B"/>
    <w:rsid w:val="004238F0"/>
    <w:rsid w:val="004251FF"/>
    <w:rsid w:val="00433A89"/>
    <w:rsid w:val="00434E92"/>
    <w:rsid w:val="00435022"/>
    <w:rsid w:val="00442505"/>
    <w:rsid w:val="0044289D"/>
    <w:rsid w:val="00443973"/>
    <w:rsid w:val="004456EC"/>
    <w:rsid w:val="00452006"/>
    <w:rsid w:val="00452834"/>
    <w:rsid w:val="00454E02"/>
    <w:rsid w:val="00461410"/>
    <w:rsid w:val="00464613"/>
    <w:rsid w:val="004646A7"/>
    <w:rsid w:val="004654A6"/>
    <w:rsid w:val="004715B6"/>
    <w:rsid w:val="00471F16"/>
    <w:rsid w:val="00473309"/>
    <w:rsid w:val="004749B4"/>
    <w:rsid w:val="00474B85"/>
    <w:rsid w:val="00475812"/>
    <w:rsid w:val="00475EF9"/>
    <w:rsid w:val="00482754"/>
    <w:rsid w:val="00484372"/>
    <w:rsid w:val="00485C82"/>
    <w:rsid w:val="00485D2F"/>
    <w:rsid w:val="00486775"/>
    <w:rsid w:val="00487A22"/>
    <w:rsid w:val="0049396E"/>
    <w:rsid w:val="00495137"/>
    <w:rsid w:val="004960AC"/>
    <w:rsid w:val="004A34BA"/>
    <w:rsid w:val="004A49B7"/>
    <w:rsid w:val="004A4CB3"/>
    <w:rsid w:val="004B4667"/>
    <w:rsid w:val="004B4DD5"/>
    <w:rsid w:val="004B54B6"/>
    <w:rsid w:val="004B6F90"/>
    <w:rsid w:val="004C1AB5"/>
    <w:rsid w:val="004C5368"/>
    <w:rsid w:val="004C549C"/>
    <w:rsid w:val="004C58E2"/>
    <w:rsid w:val="004D09CD"/>
    <w:rsid w:val="004D1169"/>
    <w:rsid w:val="004D1424"/>
    <w:rsid w:val="004D3C04"/>
    <w:rsid w:val="004D7FDD"/>
    <w:rsid w:val="004E0376"/>
    <w:rsid w:val="004E4B99"/>
    <w:rsid w:val="004E7C77"/>
    <w:rsid w:val="004F0921"/>
    <w:rsid w:val="004F44AC"/>
    <w:rsid w:val="004F6EEA"/>
    <w:rsid w:val="004F7703"/>
    <w:rsid w:val="004F7A01"/>
    <w:rsid w:val="00500673"/>
    <w:rsid w:val="0050641A"/>
    <w:rsid w:val="00511CEE"/>
    <w:rsid w:val="00512660"/>
    <w:rsid w:val="00514D8F"/>
    <w:rsid w:val="00515568"/>
    <w:rsid w:val="005224FD"/>
    <w:rsid w:val="00524A1F"/>
    <w:rsid w:val="00530C5C"/>
    <w:rsid w:val="00531016"/>
    <w:rsid w:val="005329E3"/>
    <w:rsid w:val="00535647"/>
    <w:rsid w:val="00541303"/>
    <w:rsid w:val="0054221F"/>
    <w:rsid w:val="00542605"/>
    <w:rsid w:val="0054446A"/>
    <w:rsid w:val="005449E1"/>
    <w:rsid w:val="00546E1A"/>
    <w:rsid w:val="00547937"/>
    <w:rsid w:val="0054C11B"/>
    <w:rsid w:val="005530DD"/>
    <w:rsid w:val="005547E6"/>
    <w:rsid w:val="0055728E"/>
    <w:rsid w:val="005574E5"/>
    <w:rsid w:val="00564BE4"/>
    <w:rsid w:val="00565759"/>
    <w:rsid w:val="005668FE"/>
    <w:rsid w:val="00572ABE"/>
    <w:rsid w:val="00574D78"/>
    <w:rsid w:val="00577860"/>
    <w:rsid w:val="005814FC"/>
    <w:rsid w:val="00582EBF"/>
    <w:rsid w:val="00583145"/>
    <w:rsid w:val="00587157"/>
    <w:rsid w:val="00587CE6"/>
    <w:rsid w:val="00593BCF"/>
    <w:rsid w:val="005956A3"/>
    <w:rsid w:val="005A09CF"/>
    <w:rsid w:val="005A1643"/>
    <w:rsid w:val="005A4908"/>
    <w:rsid w:val="005A6F20"/>
    <w:rsid w:val="005B256F"/>
    <w:rsid w:val="005B2DC5"/>
    <w:rsid w:val="005B4E88"/>
    <w:rsid w:val="005B5253"/>
    <w:rsid w:val="005B6D3E"/>
    <w:rsid w:val="005B6D57"/>
    <w:rsid w:val="005C24AF"/>
    <w:rsid w:val="005C46FE"/>
    <w:rsid w:val="005C488F"/>
    <w:rsid w:val="005C4DC1"/>
    <w:rsid w:val="005C539D"/>
    <w:rsid w:val="005C53AC"/>
    <w:rsid w:val="005C61BC"/>
    <w:rsid w:val="005D05C8"/>
    <w:rsid w:val="005D10C4"/>
    <w:rsid w:val="005D1677"/>
    <w:rsid w:val="005D1A8A"/>
    <w:rsid w:val="005E3C09"/>
    <w:rsid w:val="005E507B"/>
    <w:rsid w:val="005E6736"/>
    <w:rsid w:val="005E6CBA"/>
    <w:rsid w:val="005E7D47"/>
    <w:rsid w:val="005F055D"/>
    <w:rsid w:val="00602642"/>
    <w:rsid w:val="00602945"/>
    <w:rsid w:val="0060348D"/>
    <w:rsid w:val="006060F4"/>
    <w:rsid w:val="00610868"/>
    <w:rsid w:val="00612049"/>
    <w:rsid w:val="00612A08"/>
    <w:rsid w:val="00612C66"/>
    <w:rsid w:val="00616FEB"/>
    <w:rsid w:val="00617A29"/>
    <w:rsid w:val="0062041F"/>
    <w:rsid w:val="006226D1"/>
    <w:rsid w:val="00623D3C"/>
    <w:rsid w:val="00623DE9"/>
    <w:rsid w:val="0062666E"/>
    <w:rsid w:val="00632C20"/>
    <w:rsid w:val="00634D05"/>
    <w:rsid w:val="00636F6F"/>
    <w:rsid w:val="006370D9"/>
    <w:rsid w:val="00637DB6"/>
    <w:rsid w:val="00640235"/>
    <w:rsid w:val="00647582"/>
    <w:rsid w:val="00650921"/>
    <w:rsid w:val="00655D55"/>
    <w:rsid w:val="00660E55"/>
    <w:rsid w:val="0066102D"/>
    <w:rsid w:val="0066682E"/>
    <w:rsid w:val="00666A32"/>
    <w:rsid w:val="006753C1"/>
    <w:rsid w:val="006776B3"/>
    <w:rsid w:val="00677B22"/>
    <w:rsid w:val="00677B2C"/>
    <w:rsid w:val="00682196"/>
    <w:rsid w:val="006824E9"/>
    <w:rsid w:val="0068387A"/>
    <w:rsid w:val="00683C90"/>
    <w:rsid w:val="00692403"/>
    <w:rsid w:val="00693F74"/>
    <w:rsid w:val="006953E6"/>
    <w:rsid w:val="00697026"/>
    <w:rsid w:val="0069748A"/>
    <w:rsid w:val="006A113D"/>
    <w:rsid w:val="006A53EC"/>
    <w:rsid w:val="006A7264"/>
    <w:rsid w:val="006A7A72"/>
    <w:rsid w:val="006B2B2D"/>
    <w:rsid w:val="006B312E"/>
    <w:rsid w:val="006B335A"/>
    <w:rsid w:val="006B5BEC"/>
    <w:rsid w:val="006B7990"/>
    <w:rsid w:val="006B7AA3"/>
    <w:rsid w:val="006C2F23"/>
    <w:rsid w:val="006C32C8"/>
    <w:rsid w:val="006D1704"/>
    <w:rsid w:val="006D1EBE"/>
    <w:rsid w:val="006D20D4"/>
    <w:rsid w:val="006D2475"/>
    <w:rsid w:val="006E3D0A"/>
    <w:rsid w:val="006E6987"/>
    <w:rsid w:val="006F1FCC"/>
    <w:rsid w:val="006F2CF3"/>
    <w:rsid w:val="006F5DDD"/>
    <w:rsid w:val="006F6A6D"/>
    <w:rsid w:val="00703A5C"/>
    <w:rsid w:val="00706A96"/>
    <w:rsid w:val="00707380"/>
    <w:rsid w:val="007105F6"/>
    <w:rsid w:val="00712064"/>
    <w:rsid w:val="00720E52"/>
    <w:rsid w:val="00721596"/>
    <w:rsid w:val="00730561"/>
    <w:rsid w:val="00734948"/>
    <w:rsid w:val="007349AA"/>
    <w:rsid w:val="00735C64"/>
    <w:rsid w:val="00736902"/>
    <w:rsid w:val="00737C27"/>
    <w:rsid w:val="00745F73"/>
    <w:rsid w:val="007479EB"/>
    <w:rsid w:val="00755A6A"/>
    <w:rsid w:val="00763A93"/>
    <w:rsid w:val="00767F71"/>
    <w:rsid w:val="00771FC6"/>
    <w:rsid w:val="00782DC0"/>
    <w:rsid w:val="00783EBB"/>
    <w:rsid w:val="0078411B"/>
    <w:rsid w:val="00786958"/>
    <w:rsid w:val="007870F1"/>
    <w:rsid w:val="0079117E"/>
    <w:rsid w:val="00794F0D"/>
    <w:rsid w:val="00795211"/>
    <w:rsid w:val="00795268"/>
    <w:rsid w:val="007969E3"/>
    <w:rsid w:val="007A313F"/>
    <w:rsid w:val="007A46C2"/>
    <w:rsid w:val="007B1077"/>
    <w:rsid w:val="007C4DF1"/>
    <w:rsid w:val="007C5D7B"/>
    <w:rsid w:val="007C71B3"/>
    <w:rsid w:val="007C72A4"/>
    <w:rsid w:val="007D2943"/>
    <w:rsid w:val="007D3E19"/>
    <w:rsid w:val="007D65B2"/>
    <w:rsid w:val="007E0FDC"/>
    <w:rsid w:val="007E5EDD"/>
    <w:rsid w:val="007E6FE9"/>
    <w:rsid w:val="007F026D"/>
    <w:rsid w:val="007F2F2F"/>
    <w:rsid w:val="007F7AC2"/>
    <w:rsid w:val="00800CCE"/>
    <w:rsid w:val="008050E0"/>
    <w:rsid w:val="008054CD"/>
    <w:rsid w:val="00805C20"/>
    <w:rsid w:val="00805EE0"/>
    <w:rsid w:val="00806E17"/>
    <w:rsid w:val="00811D08"/>
    <w:rsid w:val="008127F0"/>
    <w:rsid w:val="00812DFE"/>
    <w:rsid w:val="008158F6"/>
    <w:rsid w:val="00816401"/>
    <w:rsid w:val="008231B2"/>
    <w:rsid w:val="00830732"/>
    <w:rsid w:val="008356C6"/>
    <w:rsid w:val="0084514B"/>
    <w:rsid w:val="008477BE"/>
    <w:rsid w:val="00847A12"/>
    <w:rsid w:val="00851382"/>
    <w:rsid w:val="008535FD"/>
    <w:rsid w:val="00855F22"/>
    <w:rsid w:val="008579D6"/>
    <w:rsid w:val="0086012C"/>
    <w:rsid w:val="00860658"/>
    <w:rsid w:val="00860962"/>
    <w:rsid w:val="00860DE4"/>
    <w:rsid w:val="0086562C"/>
    <w:rsid w:val="0087285F"/>
    <w:rsid w:val="00874072"/>
    <w:rsid w:val="00882695"/>
    <w:rsid w:val="00882B21"/>
    <w:rsid w:val="008853D2"/>
    <w:rsid w:val="00887B42"/>
    <w:rsid w:val="00890B90"/>
    <w:rsid w:val="00891256"/>
    <w:rsid w:val="00894B3F"/>
    <w:rsid w:val="00896948"/>
    <w:rsid w:val="008A0903"/>
    <w:rsid w:val="008A2543"/>
    <w:rsid w:val="008A59A5"/>
    <w:rsid w:val="008A7A71"/>
    <w:rsid w:val="008A7CB3"/>
    <w:rsid w:val="008B044C"/>
    <w:rsid w:val="008B29F5"/>
    <w:rsid w:val="008B6173"/>
    <w:rsid w:val="008C175D"/>
    <w:rsid w:val="008C2A61"/>
    <w:rsid w:val="008C42BD"/>
    <w:rsid w:val="008C49F0"/>
    <w:rsid w:val="008C5E0F"/>
    <w:rsid w:val="008C5FE9"/>
    <w:rsid w:val="008E4C48"/>
    <w:rsid w:val="008E5798"/>
    <w:rsid w:val="008F32A1"/>
    <w:rsid w:val="008F655B"/>
    <w:rsid w:val="008F68C3"/>
    <w:rsid w:val="008F6BCF"/>
    <w:rsid w:val="0090470F"/>
    <w:rsid w:val="0090698C"/>
    <w:rsid w:val="00906E40"/>
    <w:rsid w:val="00911C3F"/>
    <w:rsid w:val="00923B64"/>
    <w:rsid w:val="00926C3D"/>
    <w:rsid w:val="0093019D"/>
    <w:rsid w:val="00931F78"/>
    <w:rsid w:val="00935351"/>
    <w:rsid w:val="009363C5"/>
    <w:rsid w:val="00936B9A"/>
    <w:rsid w:val="00936F5C"/>
    <w:rsid w:val="00937B1F"/>
    <w:rsid w:val="00944A72"/>
    <w:rsid w:val="00945F1B"/>
    <w:rsid w:val="00947172"/>
    <w:rsid w:val="00947275"/>
    <w:rsid w:val="00950F59"/>
    <w:rsid w:val="00952037"/>
    <w:rsid w:val="00953127"/>
    <w:rsid w:val="00957419"/>
    <w:rsid w:val="00957E58"/>
    <w:rsid w:val="00960F07"/>
    <w:rsid w:val="00971B83"/>
    <w:rsid w:val="00985725"/>
    <w:rsid w:val="00992FAB"/>
    <w:rsid w:val="009936E8"/>
    <w:rsid w:val="009A0141"/>
    <w:rsid w:val="009A6CA7"/>
    <w:rsid w:val="009B32AD"/>
    <w:rsid w:val="009B465A"/>
    <w:rsid w:val="009B53BC"/>
    <w:rsid w:val="009B6935"/>
    <w:rsid w:val="009C1D2E"/>
    <w:rsid w:val="009C1F05"/>
    <w:rsid w:val="009C202B"/>
    <w:rsid w:val="009C2FDF"/>
    <w:rsid w:val="009C392A"/>
    <w:rsid w:val="009C5137"/>
    <w:rsid w:val="009D1C72"/>
    <w:rsid w:val="009D291A"/>
    <w:rsid w:val="009D3B61"/>
    <w:rsid w:val="009D4207"/>
    <w:rsid w:val="009D6B42"/>
    <w:rsid w:val="009D7EB1"/>
    <w:rsid w:val="009E2914"/>
    <w:rsid w:val="009F0ADA"/>
    <w:rsid w:val="009F1BE0"/>
    <w:rsid w:val="009F2753"/>
    <w:rsid w:val="009F5BD3"/>
    <w:rsid w:val="009F6B36"/>
    <w:rsid w:val="009F6D92"/>
    <w:rsid w:val="009F7298"/>
    <w:rsid w:val="00A0097E"/>
    <w:rsid w:val="00A0154E"/>
    <w:rsid w:val="00A0244B"/>
    <w:rsid w:val="00A0339F"/>
    <w:rsid w:val="00A04644"/>
    <w:rsid w:val="00A10041"/>
    <w:rsid w:val="00A169EF"/>
    <w:rsid w:val="00A22248"/>
    <w:rsid w:val="00A24400"/>
    <w:rsid w:val="00A30C91"/>
    <w:rsid w:val="00A3189F"/>
    <w:rsid w:val="00A32703"/>
    <w:rsid w:val="00A34BB3"/>
    <w:rsid w:val="00A3577F"/>
    <w:rsid w:val="00A42256"/>
    <w:rsid w:val="00A50094"/>
    <w:rsid w:val="00A5377D"/>
    <w:rsid w:val="00A53D18"/>
    <w:rsid w:val="00A541B6"/>
    <w:rsid w:val="00A62508"/>
    <w:rsid w:val="00A64220"/>
    <w:rsid w:val="00A65E24"/>
    <w:rsid w:val="00A70975"/>
    <w:rsid w:val="00A71EDB"/>
    <w:rsid w:val="00A73C12"/>
    <w:rsid w:val="00A8311E"/>
    <w:rsid w:val="00A86A8B"/>
    <w:rsid w:val="00A87D9D"/>
    <w:rsid w:val="00A903E1"/>
    <w:rsid w:val="00A91477"/>
    <w:rsid w:val="00A91ED7"/>
    <w:rsid w:val="00AA06E4"/>
    <w:rsid w:val="00AA5291"/>
    <w:rsid w:val="00AB0576"/>
    <w:rsid w:val="00AB29FE"/>
    <w:rsid w:val="00AB3DE6"/>
    <w:rsid w:val="00AC02FB"/>
    <w:rsid w:val="00AC0B1D"/>
    <w:rsid w:val="00AD052B"/>
    <w:rsid w:val="00AD3331"/>
    <w:rsid w:val="00AD6DD3"/>
    <w:rsid w:val="00AE3829"/>
    <w:rsid w:val="00AE5663"/>
    <w:rsid w:val="00AE56FC"/>
    <w:rsid w:val="00AE60ED"/>
    <w:rsid w:val="00AE7E43"/>
    <w:rsid w:val="00AF50A2"/>
    <w:rsid w:val="00AF77C0"/>
    <w:rsid w:val="00B00A87"/>
    <w:rsid w:val="00B03655"/>
    <w:rsid w:val="00B040D0"/>
    <w:rsid w:val="00B0415A"/>
    <w:rsid w:val="00B0463D"/>
    <w:rsid w:val="00B05A3E"/>
    <w:rsid w:val="00B1072B"/>
    <w:rsid w:val="00B10DEF"/>
    <w:rsid w:val="00B11AD8"/>
    <w:rsid w:val="00B12016"/>
    <w:rsid w:val="00B1252C"/>
    <w:rsid w:val="00B15409"/>
    <w:rsid w:val="00B2091A"/>
    <w:rsid w:val="00B2258B"/>
    <w:rsid w:val="00B22ACA"/>
    <w:rsid w:val="00B253C2"/>
    <w:rsid w:val="00B25DBB"/>
    <w:rsid w:val="00B33390"/>
    <w:rsid w:val="00B379FD"/>
    <w:rsid w:val="00B41907"/>
    <w:rsid w:val="00B556BB"/>
    <w:rsid w:val="00B55DB6"/>
    <w:rsid w:val="00B55DE1"/>
    <w:rsid w:val="00B60946"/>
    <w:rsid w:val="00B70E06"/>
    <w:rsid w:val="00B71E85"/>
    <w:rsid w:val="00B72AE8"/>
    <w:rsid w:val="00B7400E"/>
    <w:rsid w:val="00B74377"/>
    <w:rsid w:val="00B75197"/>
    <w:rsid w:val="00B75600"/>
    <w:rsid w:val="00B81478"/>
    <w:rsid w:val="00B87D58"/>
    <w:rsid w:val="00B96C00"/>
    <w:rsid w:val="00BA13AA"/>
    <w:rsid w:val="00BA14D8"/>
    <w:rsid w:val="00BA55AF"/>
    <w:rsid w:val="00BA67EA"/>
    <w:rsid w:val="00BA765D"/>
    <w:rsid w:val="00BB27A9"/>
    <w:rsid w:val="00BB3C7D"/>
    <w:rsid w:val="00BB55AD"/>
    <w:rsid w:val="00BB7572"/>
    <w:rsid w:val="00BC06C7"/>
    <w:rsid w:val="00BC1836"/>
    <w:rsid w:val="00BCF268"/>
    <w:rsid w:val="00BD0775"/>
    <w:rsid w:val="00BD105C"/>
    <w:rsid w:val="00BD13F8"/>
    <w:rsid w:val="00BD3326"/>
    <w:rsid w:val="00BD40E8"/>
    <w:rsid w:val="00BD5E52"/>
    <w:rsid w:val="00BD7BC3"/>
    <w:rsid w:val="00BE27C1"/>
    <w:rsid w:val="00BE3FC7"/>
    <w:rsid w:val="00BE7E71"/>
    <w:rsid w:val="00BF1BC5"/>
    <w:rsid w:val="00BF683B"/>
    <w:rsid w:val="00BF726C"/>
    <w:rsid w:val="00C0404F"/>
    <w:rsid w:val="00C07A49"/>
    <w:rsid w:val="00C14BB1"/>
    <w:rsid w:val="00C15B7A"/>
    <w:rsid w:val="00C17E0C"/>
    <w:rsid w:val="00C20B11"/>
    <w:rsid w:val="00C22650"/>
    <w:rsid w:val="00C23B66"/>
    <w:rsid w:val="00C25E34"/>
    <w:rsid w:val="00C310FF"/>
    <w:rsid w:val="00C36935"/>
    <w:rsid w:val="00C40E2B"/>
    <w:rsid w:val="00C40F3D"/>
    <w:rsid w:val="00C41C7B"/>
    <w:rsid w:val="00C42A3F"/>
    <w:rsid w:val="00C42CF1"/>
    <w:rsid w:val="00C51A16"/>
    <w:rsid w:val="00C53BE6"/>
    <w:rsid w:val="00C5538A"/>
    <w:rsid w:val="00C56B8B"/>
    <w:rsid w:val="00C56BE2"/>
    <w:rsid w:val="00C6095B"/>
    <w:rsid w:val="00C63BBA"/>
    <w:rsid w:val="00C67358"/>
    <w:rsid w:val="00C76BC5"/>
    <w:rsid w:val="00C81B2A"/>
    <w:rsid w:val="00C82508"/>
    <w:rsid w:val="00C83589"/>
    <w:rsid w:val="00C83968"/>
    <w:rsid w:val="00C85367"/>
    <w:rsid w:val="00C869FA"/>
    <w:rsid w:val="00C9094A"/>
    <w:rsid w:val="00C91295"/>
    <w:rsid w:val="00C916C1"/>
    <w:rsid w:val="00C97C80"/>
    <w:rsid w:val="00CA4A38"/>
    <w:rsid w:val="00CA6A89"/>
    <w:rsid w:val="00CB6357"/>
    <w:rsid w:val="00CB7268"/>
    <w:rsid w:val="00CC4DBF"/>
    <w:rsid w:val="00CC6C04"/>
    <w:rsid w:val="00CC732E"/>
    <w:rsid w:val="00CD070C"/>
    <w:rsid w:val="00CD1D85"/>
    <w:rsid w:val="00CD2461"/>
    <w:rsid w:val="00CD3068"/>
    <w:rsid w:val="00CD7014"/>
    <w:rsid w:val="00CD78EC"/>
    <w:rsid w:val="00CF030D"/>
    <w:rsid w:val="00CF22E7"/>
    <w:rsid w:val="00CF2840"/>
    <w:rsid w:val="00CF3E7E"/>
    <w:rsid w:val="00D049DF"/>
    <w:rsid w:val="00D0507B"/>
    <w:rsid w:val="00D1394A"/>
    <w:rsid w:val="00D151B9"/>
    <w:rsid w:val="00D15731"/>
    <w:rsid w:val="00D15BD2"/>
    <w:rsid w:val="00D20D10"/>
    <w:rsid w:val="00D22DE7"/>
    <w:rsid w:val="00D23E5C"/>
    <w:rsid w:val="00D260BE"/>
    <w:rsid w:val="00D319CE"/>
    <w:rsid w:val="00D31BFE"/>
    <w:rsid w:val="00D31DF6"/>
    <w:rsid w:val="00D326BA"/>
    <w:rsid w:val="00D33BF3"/>
    <w:rsid w:val="00D341B5"/>
    <w:rsid w:val="00D404D9"/>
    <w:rsid w:val="00D440DA"/>
    <w:rsid w:val="00D445DA"/>
    <w:rsid w:val="00D46859"/>
    <w:rsid w:val="00D50738"/>
    <w:rsid w:val="00D5242E"/>
    <w:rsid w:val="00D52541"/>
    <w:rsid w:val="00D576C2"/>
    <w:rsid w:val="00D57FE0"/>
    <w:rsid w:val="00D6136C"/>
    <w:rsid w:val="00D6560C"/>
    <w:rsid w:val="00D70A44"/>
    <w:rsid w:val="00D711FA"/>
    <w:rsid w:val="00D71939"/>
    <w:rsid w:val="00D72986"/>
    <w:rsid w:val="00D72A3F"/>
    <w:rsid w:val="00D7347C"/>
    <w:rsid w:val="00D74D7B"/>
    <w:rsid w:val="00D81981"/>
    <w:rsid w:val="00D82990"/>
    <w:rsid w:val="00D83A7F"/>
    <w:rsid w:val="00D90846"/>
    <w:rsid w:val="00D920E2"/>
    <w:rsid w:val="00D937E7"/>
    <w:rsid w:val="00D96DFD"/>
    <w:rsid w:val="00D9756F"/>
    <w:rsid w:val="00D978AB"/>
    <w:rsid w:val="00DB0750"/>
    <w:rsid w:val="00DB5250"/>
    <w:rsid w:val="00DB5FCD"/>
    <w:rsid w:val="00DB7B9A"/>
    <w:rsid w:val="00DC22E0"/>
    <w:rsid w:val="00DC60B5"/>
    <w:rsid w:val="00DD1458"/>
    <w:rsid w:val="00DD1566"/>
    <w:rsid w:val="00DE271A"/>
    <w:rsid w:val="00DE5843"/>
    <w:rsid w:val="00DE60BF"/>
    <w:rsid w:val="00DF0705"/>
    <w:rsid w:val="00DF66AA"/>
    <w:rsid w:val="00DF769A"/>
    <w:rsid w:val="00E02805"/>
    <w:rsid w:val="00E11C60"/>
    <w:rsid w:val="00E12540"/>
    <w:rsid w:val="00E1469B"/>
    <w:rsid w:val="00E14A4B"/>
    <w:rsid w:val="00E1589F"/>
    <w:rsid w:val="00E213AB"/>
    <w:rsid w:val="00E2270A"/>
    <w:rsid w:val="00E23364"/>
    <w:rsid w:val="00E25565"/>
    <w:rsid w:val="00E25653"/>
    <w:rsid w:val="00E27022"/>
    <w:rsid w:val="00E27964"/>
    <w:rsid w:val="00E31543"/>
    <w:rsid w:val="00E317D0"/>
    <w:rsid w:val="00E325D0"/>
    <w:rsid w:val="00E351E8"/>
    <w:rsid w:val="00E42180"/>
    <w:rsid w:val="00E43535"/>
    <w:rsid w:val="00E4497D"/>
    <w:rsid w:val="00E45EDC"/>
    <w:rsid w:val="00E4795A"/>
    <w:rsid w:val="00E52244"/>
    <w:rsid w:val="00E53C71"/>
    <w:rsid w:val="00E62E39"/>
    <w:rsid w:val="00E638E0"/>
    <w:rsid w:val="00E66B26"/>
    <w:rsid w:val="00E67A49"/>
    <w:rsid w:val="00E70CD0"/>
    <w:rsid w:val="00E70D4A"/>
    <w:rsid w:val="00E733E4"/>
    <w:rsid w:val="00E82052"/>
    <w:rsid w:val="00E84120"/>
    <w:rsid w:val="00E8476F"/>
    <w:rsid w:val="00E875C6"/>
    <w:rsid w:val="00E87FB2"/>
    <w:rsid w:val="00E91E34"/>
    <w:rsid w:val="00E968A7"/>
    <w:rsid w:val="00EA00C9"/>
    <w:rsid w:val="00EA0912"/>
    <w:rsid w:val="00EA40B9"/>
    <w:rsid w:val="00EA7B20"/>
    <w:rsid w:val="00EB1686"/>
    <w:rsid w:val="00EB22E7"/>
    <w:rsid w:val="00EB519D"/>
    <w:rsid w:val="00EB7A9C"/>
    <w:rsid w:val="00EC0D0E"/>
    <w:rsid w:val="00EC469A"/>
    <w:rsid w:val="00EC752E"/>
    <w:rsid w:val="00ED0399"/>
    <w:rsid w:val="00ED1135"/>
    <w:rsid w:val="00EE0674"/>
    <w:rsid w:val="00EE18C4"/>
    <w:rsid w:val="00EF4A93"/>
    <w:rsid w:val="00EF5C2D"/>
    <w:rsid w:val="00EF7229"/>
    <w:rsid w:val="00EF79D5"/>
    <w:rsid w:val="00EF7B87"/>
    <w:rsid w:val="00F0109C"/>
    <w:rsid w:val="00F032C4"/>
    <w:rsid w:val="00F04221"/>
    <w:rsid w:val="00F07C00"/>
    <w:rsid w:val="00F10971"/>
    <w:rsid w:val="00F109F0"/>
    <w:rsid w:val="00F11316"/>
    <w:rsid w:val="00F11542"/>
    <w:rsid w:val="00F155D1"/>
    <w:rsid w:val="00F17030"/>
    <w:rsid w:val="00F20C14"/>
    <w:rsid w:val="00F22E66"/>
    <w:rsid w:val="00F32D35"/>
    <w:rsid w:val="00F35B2B"/>
    <w:rsid w:val="00F35EC6"/>
    <w:rsid w:val="00F363C1"/>
    <w:rsid w:val="00F40BE1"/>
    <w:rsid w:val="00F4234B"/>
    <w:rsid w:val="00F52F45"/>
    <w:rsid w:val="00F53F04"/>
    <w:rsid w:val="00F54037"/>
    <w:rsid w:val="00F5509A"/>
    <w:rsid w:val="00F55469"/>
    <w:rsid w:val="00F608B9"/>
    <w:rsid w:val="00F6281B"/>
    <w:rsid w:val="00F633AE"/>
    <w:rsid w:val="00F670AA"/>
    <w:rsid w:val="00F67C8A"/>
    <w:rsid w:val="00F70B22"/>
    <w:rsid w:val="00F74B8B"/>
    <w:rsid w:val="00F74C68"/>
    <w:rsid w:val="00F76BE5"/>
    <w:rsid w:val="00F7708F"/>
    <w:rsid w:val="00F8077F"/>
    <w:rsid w:val="00F94796"/>
    <w:rsid w:val="00F94886"/>
    <w:rsid w:val="00F977D9"/>
    <w:rsid w:val="00FA63BF"/>
    <w:rsid w:val="00FA778C"/>
    <w:rsid w:val="00FB081E"/>
    <w:rsid w:val="00FB2059"/>
    <w:rsid w:val="00FB41FA"/>
    <w:rsid w:val="00FB69EA"/>
    <w:rsid w:val="00FB6BE7"/>
    <w:rsid w:val="00FB6C44"/>
    <w:rsid w:val="00FC2483"/>
    <w:rsid w:val="00FC42E3"/>
    <w:rsid w:val="00FC4C10"/>
    <w:rsid w:val="00FC613E"/>
    <w:rsid w:val="00FC6420"/>
    <w:rsid w:val="00FC6441"/>
    <w:rsid w:val="00FC6495"/>
    <w:rsid w:val="00FD225F"/>
    <w:rsid w:val="00FD3813"/>
    <w:rsid w:val="00FD5A09"/>
    <w:rsid w:val="00FE172A"/>
    <w:rsid w:val="00FE31BC"/>
    <w:rsid w:val="00FE3362"/>
    <w:rsid w:val="00FE7C6A"/>
    <w:rsid w:val="00FF4576"/>
    <w:rsid w:val="00FF754E"/>
    <w:rsid w:val="00FF7CB5"/>
    <w:rsid w:val="012C1618"/>
    <w:rsid w:val="0152D536"/>
    <w:rsid w:val="017229FD"/>
    <w:rsid w:val="01DEA2EC"/>
    <w:rsid w:val="0211293E"/>
    <w:rsid w:val="0284E33C"/>
    <w:rsid w:val="0294D3E2"/>
    <w:rsid w:val="02A4BA37"/>
    <w:rsid w:val="02D7E94A"/>
    <w:rsid w:val="031D3B03"/>
    <w:rsid w:val="0322F4BE"/>
    <w:rsid w:val="03295BD7"/>
    <w:rsid w:val="036D9820"/>
    <w:rsid w:val="03C2A0DA"/>
    <w:rsid w:val="03F67710"/>
    <w:rsid w:val="04454AF7"/>
    <w:rsid w:val="04721A4E"/>
    <w:rsid w:val="048EE772"/>
    <w:rsid w:val="0506FAAC"/>
    <w:rsid w:val="055C062D"/>
    <w:rsid w:val="056E3E0D"/>
    <w:rsid w:val="057AE82E"/>
    <w:rsid w:val="05B637FA"/>
    <w:rsid w:val="05DC87B9"/>
    <w:rsid w:val="06093D64"/>
    <w:rsid w:val="071F3C26"/>
    <w:rsid w:val="0732A753"/>
    <w:rsid w:val="074C0584"/>
    <w:rsid w:val="07C44778"/>
    <w:rsid w:val="07F2ED75"/>
    <w:rsid w:val="07F83660"/>
    <w:rsid w:val="0805D24D"/>
    <w:rsid w:val="0842A41C"/>
    <w:rsid w:val="0861317B"/>
    <w:rsid w:val="08E0CCF8"/>
    <w:rsid w:val="0938A635"/>
    <w:rsid w:val="0939B796"/>
    <w:rsid w:val="095BF205"/>
    <w:rsid w:val="09A4A180"/>
    <w:rsid w:val="09AC3F6F"/>
    <w:rsid w:val="09AF2801"/>
    <w:rsid w:val="09F737DA"/>
    <w:rsid w:val="0AC1D8B7"/>
    <w:rsid w:val="0AD45F65"/>
    <w:rsid w:val="0BA2007E"/>
    <w:rsid w:val="0BD616B6"/>
    <w:rsid w:val="0C23DB77"/>
    <w:rsid w:val="0C2F0720"/>
    <w:rsid w:val="0C4C4D87"/>
    <w:rsid w:val="0CA46395"/>
    <w:rsid w:val="0CAB311D"/>
    <w:rsid w:val="0D200FC8"/>
    <w:rsid w:val="0D23AB05"/>
    <w:rsid w:val="0D71BBBB"/>
    <w:rsid w:val="0D9D3F82"/>
    <w:rsid w:val="0D9EEB46"/>
    <w:rsid w:val="0DCE2744"/>
    <w:rsid w:val="0DE8DBFF"/>
    <w:rsid w:val="0E20334D"/>
    <w:rsid w:val="0E7158C0"/>
    <w:rsid w:val="0EA5A74C"/>
    <w:rsid w:val="0EAF66BE"/>
    <w:rsid w:val="0EB13500"/>
    <w:rsid w:val="0EC05DD4"/>
    <w:rsid w:val="0EDA0F24"/>
    <w:rsid w:val="0EEFDF62"/>
    <w:rsid w:val="0FA268A3"/>
    <w:rsid w:val="0FAA493F"/>
    <w:rsid w:val="0FBD5AE9"/>
    <w:rsid w:val="0FC9C7C8"/>
    <w:rsid w:val="103757C1"/>
    <w:rsid w:val="10A1EE33"/>
    <w:rsid w:val="10D1901D"/>
    <w:rsid w:val="10FACFC7"/>
    <w:rsid w:val="11275E07"/>
    <w:rsid w:val="11CCF5D8"/>
    <w:rsid w:val="11CF74EA"/>
    <w:rsid w:val="121C4610"/>
    <w:rsid w:val="122798CD"/>
    <w:rsid w:val="124022A4"/>
    <w:rsid w:val="124D5D21"/>
    <w:rsid w:val="125137DA"/>
    <w:rsid w:val="12C2B32A"/>
    <w:rsid w:val="13355729"/>
    <w:rsid w:val="13A42978"/>
    <w:rsid w:val="13EDC54A"/>
    <w:rsid w:val="13FA5284"/>
    <w:rsid w:val="146FDB11"/>
    <w:rsid w:val="147B16CC"/>
    <w:rsid w:val="1507C8EB"/>
    <w:rsid w:val="1571FC96"/>
    <w:rsid w:val="15A1E51A"/>
    <w:rsid w:val="15BCEBBC"/>
    <w:rsid w:val="16607FF5"/>
    <w:rsid w:val="16DEBB2C"/>
    <w:rsid w:val="16F2DB25"/>
    <w:rsid w:val="170E3D89"/>
    <w:rsid w:val="173A6819"/>
    <w:rsid w:val="174C6D17"/>
    <w:rsid w:val="17B45AAA"/>
    <w:rsid w:val="17FD7483"/>
    <w:rsid w:val="1884338C"/>
    <w:rsid w:val="18C353F6"/>
    <w:rsid w:val="190700BF"/>
    <w:rsid w:val="19306EF5"/>
    <w:rsid w:val="1A49573C"/>
    <w:rsid w:val="1A6CEA6D"/>
    <w:rsid w:val="1A73122F"/>
    <w:rsid w:val="1A823AE1"/>
    <w:rsid w:val="1A934B1F"/>
    <w:rsid w:val="1A9C75E3"/>
    <w:rsid w:val="1ADB60A1"/>
    <w:rsid w:val="1AE92AB5"/>
    <w:rsid w:val="1B2ABB3B"/>
    <w:rsid w:val="1B4AD1FD"/>
    <w:rsid w:val="1B77D8C8"/>
    <w:rsid w:val="1BA53D6A"/>
    <w:rsid w:val="1C094350"/>
    <w:rsid w:val="1C29122F"/>
    <w:rsid w:val="1C32A478"/>
    <w:rsid w:val="1C5E7255"/>
    <w:rsid w:val="1CA0C80A"/>
    <w:rsid w:val="1CEFF68F"/>
    <w:rsid w:val="1D14F87D"/>
    <w:rsid w:val="1D512AD8"/>
    <w:rsid w:val="1DA674BA"/>
    <w:rsid w:val="1DB5F003"/>
    <w:rsid w:val="1E02B5CA"/>
    <w:rsid w:val="1EB10495"/>
    <w:rsid w:val="1ECF9BE3"/>
    <w:rsid w:val="1ECFA3AA"/>
    <w:rsid w:val="1FB30C5B"/>
    <w:rsid w:val="201F7E26"/>
    <w:rsid w:val="20482333"/>
    <w:rsid w:val="209DF0ED"/>
    <w:rsid w:val="20B5B255"/>
    <w:rsid w:val="210474EE"/>
    <w:rsid w:val="211166F4"/>
    <w:rsid w:val="214E1ADC"/>
    <w:rsid w:val="21D9D92D"/>
    <w:rsid w:val="21F312F5"/>
    <w:rsid w:val="224ABB79"/>
    <w:rsid w:val="224FAE70"/>
    <w:rsid w:val="229A9507"/>
    <w:rsid w:val="237456F7"/>
    <w:rsid w:val="23FEB649"/>
    <w:rsid w:val="2414D86E"/>
    <w:rsid w:val="24455446"/>
    <w:rsid w:val="24460424"/>
    <w:rsid w:val="24468BFA"/>
    <w:rsid w:val="24776384"/>
    <w:rsid w:val="24C45F6F"/>
    <w:rsid w:val="251ADAD0"/>
    <w:rsid w:val="2572C2AF"/>
    <w:rsid w:val="25CC2A50"/>
    <w:rsid w:val="261E6E52"/>
    <w:rsid w:val="26A7EEC8"/>
    <w:rsid w:val="26CAF2C6"/>
    <w:rsid w:val="26E92F65"/>
    <w:rsid w:val="26F71416"/>
    <w:rsid w:val="27083239"/>
    <w:rsid w:val="2734F150"/>
    <w:rsid w:val="2922EDB5"/>
    <w:rsid w:val="296922E4"/>
    <w:rsid w:val="2981BE65"/>
    <w:rsid w:val="29AB2042"/>
    <w:rsid w:val="2A258248"/>
    <w:rsid w:val="2A470CA0"/>
    <w:rsid w:val="2A4F93E9"/>
    <w:rsid w:val="2B02748C"/>
    <w:rsid w:val="2B0EB803"/>
    <w:rsid w:val="2B28D543"/>
    <w:rsid w:val="2B61721D"/>
    <w:rsid w:val="2B6885DA"/>
    <w:rsid w:val="2B6AD57A"/>
    <w:rsid w:val="2BBE579D"/>
    <w:rsid w:val="2BD62A7A"/>
    <w:rsid w:val="2C1155A7"/>
    <w:rsid w:val="2C1E83BE"/>
    <w:rsid w:val="2CC4F06D"/>
    <w:rsid w:val="2CDE6639"/>
    <w:rsid w:val="2CE084A5"/>
    <w:rsid w:val="2D24A1D3"/>
    <w:rsid w:val="2D768B0D"/>
    <w:rsid w:val="2DEF27A3"/>
    <w:rsid w:val="2DF3CB0F"/>
    <w:rsid w:val="2EA7DF76"/>
    <w:rsid w:val="2ECC7AE8"/>
    <w:rsid w:val="2F0CFEED"/>
    <w:rsid w:val="2F3C5065"/>
    <w:rsid w:val="2FA6B892"/>
    <w:rsid w:val="2FAD22E3"/>
    <w:rsid w:val="30222923"/>
    <w:rsid w:val="305794F7"/>
    <w:rsid w:val="3067D378"/>
    <w:rsid w:val="3086E373"/>
    <w:rsid w:val="30C34DEA"/>
    <w:rsid w:val="30F4B831"/>
    <w:rsid w:val="3154F5D1"/>
    <w:rsid w:val="31720D27"/>
    <w:rsid w:val="32453325"/>
    <w:rsid w:val="326AAF8D"/>
    <w:rsid w:val="32C02886"/>
    <w:rsid w:val="3345A25B"/>
    <w:rsid w:val="33655952"/>
    <w:rsid w:val="33BE4AE7"/>
    <w:rsid w:val="33C0E51D"/>
    <w:rsid w:val="33C4E058"/>
    <w:rsid w:val="33D5DCB8"/>
    <w:rsid w:val="33F1F372"/>
    <w:rsid w:val="344E8518"/>
    <w:rsid w:val="345423C5"/>
    <w:rsid w:val="3460F2D3"/>
    <w:rsid w:val="3469ADD2"/>
    <w:rsid w:val="347B3855"/>
    <w:rsid w:val="34DB4D51"/>
    <w:rsid w:val="355B832C"/>
    <w:rsid w:val="356C32CF"/>
    <w:rsid w:val="35953615"/>
    <w:rsid w:val="35B5F344"/>
    <w:rsid w:val="35E2F844"/>
    <w:rsid w:val="36EB3536"/>
    <w:rsid w:val="371D864D"/>
    <w:rsid w:val="3742B154"/>
    <w:rsid w:val="37BF7CA2"/>
    <w:rsid w:val="37DBC997"/>
    <w:rsid w:val="38198ED4"/>
    <w:rsid w:val="387F5DD7"/>
    <w:rsid w:val="39172F90"/>
    <w:rsid w:val="39205D59"/>
    <w:rsid w:val="39348BCF"/>
    <w:rsid w:val="397C799B"/>
    <w:rsid w:val="3996A165"/>
    <w:rsid w:val="3A1B628D"/>
    <w:rsid w:val="3A259FCF"/>
    <w:rsid w:val="3A79A481"/>
    <w:rsid w:val="3AA78A89"/>
    <w:rsid w:val="3AB9B2D0"/>
    <w:rsid w:val="3B070146"/>
    <w:rsid w:val="3B4C24A6"/>
    <w:rsid w:val="3B654F0E"/>
    <w:rsid w:val="3BB43D7E"/>
    <w:rsid w:val="3BBCE94E"/>
    <w:rsid w:val="3C06EFD2"/>
    <w:rsid w:val="3C1E1239"/>
    <w:rsid w:val="3C3263D0"/>
    <w:rsid w:val="3C377DEB"/>
    <w:rsid w:val="3C471315"/>
    <w:rsid w:val="3C4FC213"/>
    <w:rsid w:val="3C7ECCF1"/>
    <w:rsid w:val="3CBD0269"/>
    <w:rsid w:val="3CDDAAA2"/>
    <w:rsid w:val="3D06B1E2"/>
    <w:rsid w:val="3D8C9A0D"/>
    <w:rsid w:val="3E38F9FC"/>
    <w:rsid w:val="3E75AA72"/>
    <w:rsid w:val="3EA7A156"/>
    <w:rsid w:val="3EC7BF97"/>
    <w:rsid w:val="3EDE1573"/>
    <w:rsid w:val="3EF3CAF0"/>
    <w:rsid w:val="3EFC20B4"/>
    <w:rsid w:val="3F0155A9"/>
    <w:rsid w:val="3F5611F0"/>
    <w:rsid w:val="3F733347"/>
    <w:rsid w:val="3FA1EC73"/>
    <w:rsid w:val="3FA7AA17"/>
    <w:rsid w:val="3FDB67BD"/>
    <w:rsid w:val="3FDC4638"/>
    <w:rsid w:val="400E786D"/>
    <w:rsid w:val="40324447"/>
    <w:rsid w:val="4088EA13"/>
    <w:rsid w:val="40898F0C"/>
    <w:rsid w:val="40F69221"/>
    <w:rsid w:val="41312D3B"/>
    <w:rsid w:val="416344C9"/>
    <w:rsid w:val="4192E3E9"/>
    <w:rsid w:val="4194D591"/>
    <w:rsid w:val="42177028"/>
    <w:rsid w:val="42595010"/>
    <w:rsid w:val="426BA51A"/>
    <w:rsid w:val="43695773"/>
    <w:rsid w:val="43701331"/>
    <w:rsid w:val="43B5DC52"/>
    <w:rsid w:val="43DF472B"/>
    <w:rsid w:val="43F88662"/>
    <w:rsid w:val="44221FA0"/>
    <w:rsid w:val="44277061"/>
    <w:rsid w:val="444C7430"/>
    <w:rsid w:val="44649D35"/>
    <w:rsid w:val="453D70A1"/>
    <w:rsid w:val="4568741B"/>
    <w:rsid w:val="45DC9DB8"/>
    <w:rsid w:val="45FF6772"/>
    <w:rsid w:val="468F904A"/>
    <w:rsid w:val="46B0F076"/>
    <w:rsid w:val="46EEBA9A"/>
    <w:rsid w:val="473B0F26"/>
    <w:rsid w:val="477E079E"/>
    <w:rsid w:val="479F0C50"/>
    <w:rsid w:val="47EA6034"/>
    <w:rsid w:val="483C044D"/>
    <w:rsid w:val="484401AA"/>
    <w:rsid w:val="48A18D87"/>
    <w:rsid w:val="48B6FBE7"/>
    <w:rsid w:val="48B78F3D"/>
    <w:rsid w:val="48DEEA33"/>
    <w:rsid w:val="49FF7B7C"/>
    <w:rsid w:val="4A0AF2F4"/>
    <w:rsid w:val="4A4880E8"/>
    <w:rsid w:val="4A8877B8"/>
    <w:rsid w:val="4AADC330"/>
    <w:rsid w:val="4AB9F2CF"/>
    <w:rsid w:val="4ACC986C"/>
    <w:rsid w:val="4ADB02DA"/>
    <w:rsid w:val="4AEF4411"/>
    <w:rsid w:val="4B112956"/>
    <w:rsid w:val="4B39061E"/>
    <w:rsid w:val="4B56E9C7"/>
    <w:rsid w:val="4B758944"/>
    <w:rsid w:val="4B89D4EC"/>
    <w:rsid w:val="4BABF69B"/>
    <w:rsid w:val="4BC0DABF"/>
    <w:rsid w:val="4C6FA535"/>
    <w:rsid w:val="4CA53F1C"/>
    <w:rsid w:val="4CCAB280"/>
    <w:rsid w:val="4CCAC4F2"/>
    <w:rsid w:val="4D323382"/>
    <w:rsid w:val="4D3B4D93"/>
    <w:rsid w:val="4D54AF4D"/>
    <w:rsid w:val="4E49DDA0"/>
    <w:rsid w:val="4E97B29C"/>
    <w:rsid w:val="4EBB2088"/>
    <w:rsid w:val="4EBF57FC"/>
    <w:rsid w:val="4EC0EEC5"/>
    <w:rsid w:val="4EF049EA"/>
    <w:rsid w:val="4F6218A6"/>
    <w:rsid w:val="4FEDADA6"/>
    <w:rsid w:val="4FFA2F72"/>
    <w:rsid w:val="503519A0"/>
    <w:rsid w:val="50364BAC"/>
    <w:rsid w:val="506F579F"/>
    <w:rsid w:val="5093886E"/>
    <w:rsid w:val="50C045CC"/>
    <w:rsid w:val="50CBE795"/>
    <w:rsid w:val="50F6FD41"/>
    <w:rsid w:val="50FE2897"/>
    <w:rsid w:val="519DFD55"/>
    <w:rsid w:val="520ACF5B"/>
    <w:rsid w:val="52116578"/>
    <w:rsid w:val="523DC88C"/>
    <w:rsid w:val="527B40AB"/>
    <w:rsid w:val="52A3B643"/>
    <w:rsid w:val="52A9B11E"/>
    <w:rsid w:val="52DD6417"/>
    <w:rsid w:val="530FA7A8"/>
    <w:rsid w:val="533F5B5B"/>
    <w:rsid w:val="53CC7994"/>
    <w:rsid w:val="54029722"/>
    <w:rsid w:val="545AA8C7"/>
    <w:rsid w:val="546E700F"/>
    <w:rsid w:val="54A63A7B"/>
    <w:rsid w:val="54FB2582"/>
    <w:rsid w:val="5549F7A7"/>
    <w:rsid w:val="5576BC2A"/>
    <w:rsid w:val="55E095E2"/>
    <w:rsid w:val="55E7D261"/>
    <w:rsid w:val="56249BAD"/>
    <w:rsid w:val="564B0EDE"/>
    <w:rsid w:val="56E23D45"/>
    <w:rsid w:val="56F56E44"/>
    <w:rsid w:val="57147F5F"/>
    <w:rsid w:val="57232182"/>
    <w:rsid w:val="57AF8E11"/>
    <w:rsid w:val="57CDE41E"/>
    <w:rsid w:val="5801E524"/>
    <w:rsid w:val="581DB81E"/>
    <w:rsid w:val="5832FE30"/>
    <w:rsid w:val="585C1215"/>
    <w:rsid w:val="5872E92B"/>
    <w:rsid w:val="594C9C79"/>
    <w:rsid w:val="5A2AD0AC"/>
    <w:rsid w:val="5A3E9292"/>
    <w:rsid w:val="5A84F7A3"/>
    <w:rsid w:val="5A936CDB"/>
    <w:rsid w:val="5AAC9A60"/>
    <w:rsid w:val="5B112B5E"/>
    <w:rsid w:val="5B123472"/>
    <w:rsid w:val="5B63610C"/>
    <w:rsid w:val="5B750787"/>
    <w:rsid w:val="5B84B3D1"/>
    <w:rsid w:val="5BA1D69D"/>
    <w:rsid w:val="5BCE162D"/>
    <w:rsid w:val="5C133554"/>
    <w:rsid w:val="5C1F1F6C"/>
    <w:rsid w:val="5C82418A"/>
    <w:rsid w:val="5CEF7132"/>
    <w:rsid w:val="5D31A47D"/>
    <w:rsid w:val="5D58CD39"/>
    <w:rsid w:val="5D5924EF"/>
    <w:rsid w:val="5DA05B7D"/>
    <w:rsid w:val="5DC8DA72"/>
    <w:rsid w:val="5E2F467E"/>
    <w:rsid w:val="5E5E285C"/>
    <w:rsid w:val="5EBC3AAF"/>
    <w:rsid w:val="60015065"/>
    <w:rsid w:val="60263342"/>
    <w:rsid w:val="604BA906"/>
    <w:rsid w:val="60546FFC"/>
    <w:rsid w:val="6090B9EE"/>
    <w:rsid w:val="60D199F3"/>
    <w:rsid w:val="60F5F925"/>
    <w:rsid w:val="60F7F780"/>
    <w:rsid w:val="60FFD538"/>
    <w:rsid w:val="61257C29"/>
    <w:rsid w:val="61856939"/>
    <w:rsid w:val="61AE0F19"/>
    <w:rsid w:val="61CDDD6E"/>
    <w:rsid w:val="61D452A4"/>
    <w:rsid w:val="61D4E652"/>
    <w:rsid w:val="61E857D8"/>
    <w:rsid w:val="61EB35AA"/>
    <w:rsid w:val="624006E7"/>
    <w:rsid w:val="625E416E"/>
    <w:rsid w:val="62E85569"/>
    <w:rsid w:val="630E40B2"/>
    <w:rsid w:val="64028C70"/>
    <w:rsid w:val="6412A3FE"/>
    <w:rsid w:val="64471F89"/>
    <w:rsid w:val="6453F349"/>
    <w:rsid w:val="6487DDDC"/>
    <w:rsid w:val="6489E721"/>
    <w:rsid w:val="64943FBB"/>
    <w:rsid w:val="64C03966"/>
    <w:rsid w:val="64C5AF1F"/>
    <w:rsid w:val="650E3056"/>
    <w:rsid w:val="650E4C7F"/>
    <w:rsid w:val="6576316B"/>
    <w:rsid w:val="6589BE3D"/>
    <w:rsid w:val="65E28C02"/>
    <w:rsid w:val="65F36BD0"/>
    <w:rsid w:val="6660B3D5"/>
    <w:rsid w:val="66841996"/>
    <w:rsid w:val="668850C4"/>
    <w:rsid w:val="67039DD5"/>
    <w:rsid w:val="671413DD"/>
    <w:rsid w:val="677B0A96"/>
    <w:rsid w:val="6873E07A"/>
    <w:rsid w:val="68BE6EFE"/>
    <w:rsid w:val="68D8C9E7"/>
    <w:rsid w:val="695913D5"/>
    <w:rsid w:val="69639BE4"/>
    <w:rsid w:val="698DE704"/>
    <w:rsid w:val="6992373C"/>
    <w:rsid w:val="69E3A0E7"/>
    <w:rsid w:val="69E6E8D6"/>
    <w:rsid w:val="6A5765A2"/>
    <w:rsid w:val="6A7992FB"/>
    <w:rsid w:val="6B17A8A8"/>
    <w:rsid w:val="6B706984"/>
    <w:rsid w:val="6BC18252"/>
    <w:rsid w:val="6BF1EE6B"/>
    <w:rsid w:val="6C0BF3E1"/>
    <w:rsid w:val="6C10D052"/>
    <w:rsid w:val="6C526D33"/>
    <w:rsid w:val="6C68694E"/>
    <w:rsid w:val="6CEC031C"/>
    <w:rsid w:val="6CF20720"/>
    <w:rsid w:val="6D2C2844"/>
    <w:rsid w:val="6D561FD0"/>
    <w:rsid w:val="6D82B543"/>
    <w:rsid w:val="6DDF6F45"/>
    <w:rsid w:val="6DE4FD6F"/>
    <w:rsid w:val="6DFD1D81"/>
    <w:rsid w:val="6E0A816B"/>
    <w:rsid w:val="6EBCF654"/>
    <w:rsid w:val="6F43ABDC"/>
    <w:rsid w:val="6F75A51D"/>
    <w:rsid w:val="6FAFA7C1"/>
    <w:rsid w:val="6FF2D8FC"/>
    <w:rsid w:val="702415D1"/>
    <w:rsid w:val="7033C353"/>
    <w:rsid w:val="70C051E3"/>
    <w:rsid w:val="70EA3DDA"/>
    <w:rsid w:val="71016CFB"/>
    <w:rsid w:val="71A174D5"/>
    <w:rsid w:val="722C2267"/>
    <w:rsid w:val="72597282"/>
    <w:rsid w:val="728DA585"/>
    <w:rsid w:val="729015C3"/>
    <w:rsid w:val="729B4F65"/>
    <w:rsid w:val="72B1D8A2"/>
    <w:rsid w:val="72EBCA4E"/>
    <w:rsid w:val="733141AD"/>
    <w:rsid w:val="7372096A"/>
    <w:rsid w:val="73934F8F"/>
    <w:rsid w:val="73AFF934"/>
    <w:rsid w:val="73EF16F4"/>
    <w:rsid w:val="743324CC"/>
    <w:rsid w:val="744A7A64"/>
    <w:rsid w:val="744F0BC0"/>
    <w:rsid w:val="74B8E860"/>
    <w:rsid w:val="74EB91AF"/>
    <w:rsid w:val="755D3F57"/>
    <w:rsid w:val="75FC30B9"/>
    <w:rsid w:val="76595663"/>
    <w:rsid w:val="769DC796"/>
    <w:rsid w:val="76F5474F"/>
    <w:rsid w:val="7721612C"/>
    <w:rsid w:val="773BA72D"/>
    <w:rsid w:val="7797B26F"/>
    <w:rsid w:val="77EF15EA"/>
    <w:rsid w:val="77FE2D88"/>
    <w:rsid w:val="783AB955"/>
    <w:rsid w:val="783B2FF8"/>
    <w:rsid w:val="78424EEE"/>
    <w:rsid w:val="7852C142"/>
    <w:rsid w:val="78784273"/>
    <w:rsid w:val="78955E1E"/>
    <w:rsid w:val="78EDB6FD"/>
    <w:rsid w:val="790B2F9C"/>
    <w:rsid w:val="791A7908"/>
    <w:rsid w:val="79E3CFBA"/>
    <w:rsid w:val="79ECFF79"/>
    <w:rsid w:val="7A1428AB"/>
    <w:rsid w:val="7A1FB87D"/>
    <w:rsid w:val="7A8A9429"/>
    <w:rsid w:val="7AA54DD5"/>
    <w:rsid w:val="7ACCA8D3"/>
    <w:rsid w:val="7ADA4336"/>
    <w:rsid w:val="7B658986"/>
    <w:rsid w:val="7B91C5D5"/>
    <w:rsid w:val="7B97FD5C"/>
    <w:rsid w:val="7BE64FB6"/>
    <w:rsid w:val="7C271F6B"/>
    <w:rsid w:val="7C28AA98"/>
    <w:rsid w:val="7C31692C"/>
    <w:rsid w:val="7C9A645F"/>
    <w:rsid w:val="7CCC31FE"/>
    <w:rsid w:val="7D32FFE1"/>
    <w:rsid w:val="7D5528B6"/>
    <w:rsid w:val="7D969441"/>
    <w:rsid w:val="7DABF849"/>
    <w:rsid w:val="7DCEEB9D"/>
    <w:rsid w:val="7DDD9893"/>
    <w:rsid w:val="7DF82332"/>
    <w:rsid w:val="7DF9AA6A"/>
    <w:rsid w:val="7E161271"/>
    <w:rsid w:val="7E81B2E3"/>
    <w:rsid w:val="7ED123E1"/>
    <w:rsid w:val="7FE2BC49"/>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223CC"/>
  <w15:chartTrackingRefBased/>
  <w15:docId w15:val="{82229B50-B588-4363-8BC5-37A74613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70B22"/>
    <w:rPr>
      <w:sz w:val="24"/>
      <w:szCs w:val="24"/>
    </w:rPr>
  </w:style>
  <w:style w:type="paragraph" w:styleId="Nagwek1">
    <w:name w:val="heading 1"/>
    <w:basedOn w:val="Normalny"/>
    <w:next w:val="Normalny"/>
    <w:uiPriority w:val="9"/>
    <w:qFormat/>
    <w:rsid w:val="00F70B22"/>
    <w:pPr>
      <w:keepNext/>
      <w:spacing w:before="240" w:after="60"/>
      <w:outlineLvl w:val="0"/>
    </w:pPr>
    <w:rPr>
      <w:rFonts w:ascii="Arial" w:eastAsia="Arial" w:hAnsi="Arial" w:cs="Arial"/>
      <w:b/>
      <w:sz w:val="32"/>
      <w:szCs w:val="32"/>
    </w:rPr>
  </w:style>
  <w:style w:type="paragraph" w:styleId="Nagwek2">
    <w:name w:val="heading 2"/>
    <w:basedOn w:val="Normalny"/>
    <w:next w:val="Normalny"/>
    <w:uiPriority w:val="9"/>
    <w:semiHidden/>
    <w:unhideWhenUsed/>
    <w:qFormat/>
    <w:rsid w:val="00F70B22"/>
    <w:pPr>
      <w:keepNext/>
      <w:widowControl w:val="0"/>
      <w:spacing w:before="240" w:after="60"/>
      <w:outlineLvl w:val="1"/>
    </w:pPr>
    <w:rPr>
      <w:rFonts w:ascii="Arial" w:eastAsia="Arial" w:hAnsi="Arial" w:cs="Arial"/>
      <w:b/>
      <w:i/>
      <w:sz w:val="28"/>
      <w:szCs w:val="28"/>
    </w:rPr>
  </w:style>
  <w:style w:type="paragraph" w:styleId="Nagwek3">
    <w:name w:val="heading 3"/>
    <w:basedOn w:val="Normalny"/>
    <w:next w:val="Normalny"/>
    <w:uiPriority w:val="9"/>
    <w:semiHidden/>
    <w:unhideWhenUsed/>
    <w:qFormat/>
    <w:rsid w:val="00F70B22"/>
    <w:pPr>
      <w:keepNext/>
      <w:widowControl w:val="0"/>
      <w:pBdr>
        <w:top w:val="nil"/>
        <w:left w:val="nil"/>
        <w:bottom w:val="nil"/>
        <w:right w:val="nil"/>
        <w:between w:val="nil"/>
      </w:pBdr>
      <w:spacing w:line="360" w:lineRule="auto"/>
      <w:ind w:left="2160" w:hanging="180"/>
      <w:jc w:val="center"/>
      <w:outlineLvl w:val="2"/>
    </w:pPr>
    <w:rPr>
      <w:rFonts w:ascii="Arial" w:eastAsia="Arial" w:hAnsi="Arial" w:cs="Arial"/>
      <w:b/>
      <w:i/>
      <w:color w:val="000000"/>
      <w:sz w:val="40"/>
      <w:szCs w:val="40"/>
    </w:rPr>
  </w:style>
  <w:style w:type="paragraph" w:styleId="Nagwek4">
    <w:name w:val="heading 4"/>
    <w:basedOn w:val="Normalny"/>
    <w:next w:val="Normalny"/>
    <w:uiPriority w:val="9"/>
    <w:semiHidden/>
    <w:unhideWhenUsed/>
    <w:qFormat/>
    <w:rsid w:val="00F70B22"/>
    <w:pPr>
      <w:keepNext/>
      <w:widowControl w:val="0"/>
      <w:pBdr>
        <w:top w:val="nil"/>
        <w:left w:val="nil"/>
        <w:bottom w:val="nil"/>
        <w:right w:val="nil"/>
        <w:between w:val="nil"/>
      </w:pBdr>
      <w:spacing w:line="360" w:lineRule="auto"/>
      <w:ind w:left="2880" w:hanging="360"/>
      <w:jc w:val="center"/>
      <w:outlineLvl w:val="3"/>
    </w:pPr>
    <w:rPr>
      <w:rFonts w:ascii="Arial" w:eastAsia="Arial" w:hAnsi="Arial" w:cs="Arial"/>
      <w:b/>
      <w:i/>
      <w:smallCaps/>
      <w:color w:val="000000"/>
      <w:sz w:val="36"/>
      <w:szCs w:val="36"/>
    </w:rPr>
  </w:style>
  <w:style w:type="paragraph" w:styleId="Nagwek5">
    <w:name w:val="heading 5"/>
    <w:basedOn w:val="Normalny"/>
    <w:next w:val="Normalny"/>
    <w:uiPriority w:val="9"/>
    <w:semiHidden/>
    <w:unhideWhenUsed/>
    <w:qFormat/>
    <w:rsid w:val="00F70B22"/>
    <w:pPr>
      <w:keepNext/>
      <w:shd w:val="clear" w:color="auto" w:fill="FFFFFF"/>
      <w:outlineLvl w:val="4"/>
    </w:pPr>
    <w:rPr>
      <w:b/>
    </w:rPr>
  </w:style>
  <w:style w:type="paragraph" w:styleId="Nagwek6">
    <w:name w:val="heading 6"/>
    <w:basedOn w:val="Normalny"/>
    <w:next w:val="Normalny"/>
    <w:uiPriority w:val="9"/>
    <w:semiHidden/>
    <w:unhideWhenUsed/>
    <w:qFormat/>
    <w:rsid w:val="00F70B22"/>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rsid w:val="00F70B22"/>
    <w:rPr>
      <w:sz w:val="24"/>
      <w:szCs w:val="24"/>
    </w:rPr>
    <w:tblPr>
      <w:tblCellMar>
        <w:top w:w="0" w:type="dxa"/>
        <w:left w:w="0" w:type="dxa"/>
        <w:bottom w:w="0" w:type="dxa"/>
        <w:right w:w="0" w:type="dxa"/>
      </w:tblCellMar>
    </w:tblPr>
  </w:style>
  <w:style w:type="paragraph" w:styleId="Tytu">
    <w:name w:val="Title"/>
    <w:basedOn w:val="Normalny"/>
    <w:next w:val="Normalny"/>
    <w:uiPriority w:val="10"/>
    <w:qFormat/>
    <w:rsid w:val="00F70B22"/>
    <w:pPr>
      <w:tabs>
        <w:tab w:val="left" w:pos="1872"/>
        <w:tab w:val="right" w:pos="8953"/>
      </w:tabs>
      <w:jc w:val="center"/>
    </w:pPr>
    <w:rPr>
      <w:rFonts w:ascii="Arial" w:eastAsia="Arial" w:hAnsi="Arial" w:cs="Arial"/>
      <w:b/>
      <w:sz w:val="28"/>
      <w:szCs w:val="28"/>
    </w:rPr>
  </w:style>
  <w:style w:type="paragraph" w:styleId="Podtytu">
    <w:name w:val="Subtitle"/>
    <w:basedOn w:val="Normalny"/>
    <w:next w:val="Normalny"/>
    <w:uiPriority w:val="11"/>
    <w:qFormat/>
    <w:rsid w:val="00F70B22"/>
    <w:pPr>
      <w:pBdr>
        <w:top w:val="nil"/>
        <w:left w:val="nil"/>
        <w:bottom w:val="nil"/>
        <w:right w:val="nil"/>
        <w:between w:val="nil"/>
      </w:pBdr>
      <w:spacing w:after="240"/>
    </w:pPr>
    <w:rPr>
      <w:rFonts w:ascii="Arial" w:eastAsia="Arial" w:hAnsi="Arial" w:cs="Arial"/>
      <w:b/>
      <w:color w:val="000000"/>
      <w:sz w:val="28"/>
      <w:szCs w:val="28"/>
      <w:u w:val="single"/>
    </w:rPr>
  </w:style>
  <w:style w:type="table" w:customStyle="1" w:styleId="a">
    <w:basedOn w:val="TableNormal1"/>
    <w:rsid w:val="00F70B22"/>
    <w:tblPr>
      <w:tblStyleRowBandSize w:val="1"/>
      <w:tblStyleColBandSize w:val="1"/>
      <w:tblCellMar>
        <w:left w:w="70" w:type="dxa"/>
        <w:right w:w="70" w:type="dxa"/>
      </w:tblCellMar>
    </w:tblPr>
  </w:style>
  <w:style w:type="paragraph" w:styleId="Poprawka">
    <w:name w:val="Revision"/>
    <w:hidden/>
    <w:uiPriority w:val="99"/>
    <w:semiHidden/>
    <w:rsid w:val="000F759D"/>
    <w:rPr>
      <w:sz w:val="24"/>
      <w:szCs w:val="24"/>
    </w:rPr>
  </w:style>
  <w:style w:type="paragraph" w:styleId="Akapitzlist">
    <w:name w:val="List Paragraph"/>
    <w:basedOn w:val="Normalny"/>
    <w:uiPriority w:val="34"/>
    <w:qFormat/>
    <w:rsid w:val="00244780"/>
    <w:pPr>
      <w:ind w:left="720"/>
      <w:contextualSpacing/>
    </w:pPr>
  </w:style>
  <w:style w:type="paragraph" w:styleId="Nagwek">
    <w:name w:val="header"/>
    <w:basedOn w:val="Normalny"/>
    <w:link w:val="NagwekZnak"/>
    <w:uiPriority w:val="99"/>
    <w:semiHidden/>
    <w:unhideWhenUsed/>
    <w:rsid w:val="009C2FDF"/>
    <w:pPr>
      <w:tabs>
        <w:tab w:val="center" w:pos="4536"/>
        <w:tab w:val="right" w:pos="9072"/>
      </w:tabs>
    </w:pPr>
  </w:style>
  <w:style w:type="character" w:customStyle="1" w:styleId="NagwekZnak">
    <w:name w:val="Nagłówek Znak"/>
    <w:basedOn w:val="Domylnaczcionkaakapitu"/>
    <w:link w:val="Nagwek"/>
    <w:uiPriority w:val="99"/>
    <w:semiHidden/>
    <w:rsid w:val="009C2FDF"/>
  </w:style>
  <w:style w:type="paragraph" w:customStyle="1" w:styleId="Nagwek10">
    <w:name w:val="Nagłówek1"/>
    <w:basedOn w:val="Normalny"/>
    <w:next w:val="Tekstpodstawowy"/>
    <w:rsid w:val="009C2FDF"/>
    <w:pPr>
      <w:suppressAutoHyphens/>
      <w:jc w:val="center"/>
    </w:pPr>
    <w:rPr>
      <w:b/>
      <w:bCs/>
      <w:sz w:val="28"/>
      <w:lang w:eastAsia="zh-CN"/>
    </w:rPr>
  </w:style>
  <w:style w:type="paragraph" w:styleId="Tekstpodstawowy">
    <w:name w:val="Body Text"/>
    <w:basedOn w:val="Normalny"/>
    <w:link w:val="TekstpodstawowyZnak"/>
    <w:uiPriority w:val="99"/>
    <w:semiHidden/>
    <w:unhideWhenUsed/>
    <w:rsid w:val="009C2FDF"/>
    <w:pPr>
      <w:spacing w:after="120"/>
    </w:pPr>
  </w:style>
  <w:style w:type="character" w:customStyle="1" w:styleId="TekstpodstawowyZnak">
    <w:name w:val="Tekst podstawowy Znak"/>
    <w:basedOn w:val="Domylnaczcionkaakapitu"/>
    <w:link w:val="Tekstpodstawowy"/>
    <w:uiPriority w:val="99"/>
    <w:semiHidden/>
    <w:rsid w:val="009C2FDF"/>
  </w:style>
  <w:style w:type="paragraph" w:customStyle="1" w:styleId="Default">
    <w:name w:val="Default"/>
    <w:rsid w:val="00806E17"/>
    <w:pPr>
      <w:autoSpaceDE w:val="0"/>
      <w:autoSpaceDN w:val="0"/>
      <w:adjustRightInd w:val="0"/>
    </w:pPr>
    <w:rPr>
      <w:rFonts w:ascii="Arial" w:hAnsi="Arial" w:cs="Arial"/>
      <w:color w:val="000000"/>
      <w:sz w:val="24"/>
      <w:szCs w:val="24"/>
    </w:rPr>
  </w:style>
  <w:style w:type="paragraph" w:styleId="Tekstdymka">
    <w:name w:val="Balloon Text"/>
    <w:basedOn w:val="Normalny"/>
    <w:link w:val="TekstdymkaZnak"/>
    <w:uiPriority w:val="99"/>
    <w:semiHidden/>
    <w:unhideWhenUsed/>
    <w:rsid w:val="00474B85"/>
    <w:rPr>
      <w:rFonts w:ascii="Tahoma" w:hAnsi="Tahoma" w:cs="Tahoma"/>
      <w:sz w:val="16"/>
      <w:szCs w:val="16"/>
    </w:rPr>
  </w:style>
  <w:style w:type="character" w:customStyle="1" w:styleId="TekstdymkaZnak">
    <w:name w:val="Tekst dymka Znak"/>
    <w:basedOn w:val="Domylnaczcionkaakapitu"/>
    <w:link w:val="Tekstdymka"/>
    <w:uiPriority w:val="99"/>
    <w:semiHidden/>
    <w:rsid w:val="00474B85"/>
    <w:rPr>
      <w:rFonts w:ascii="Tahoma" w:hAnsi="Tahoma" w:cs="Tahoma"/>
      <w:sz w:val="16"/>
      <w:szCs w:val="16"/>
    </w:rPr>
  </w:style>
  <w:style w:type="paragraph" w:styleId="Stopka">
    <w:name w:val="footer"/>
    <w:basedOn w:val="Normalny"/>
    <w:link w:val="StopkaZnak"/>
    <w:uiPriority w:val="99"/>
    <w:semiHidden/>
    <w:unhideWhenUsed/>
    <w:rsid w:val="00D52541"/>
    <w:pPr>
      <w:tabs>
        <w:tab w:val="center" w:pos="4680"/>
        <w:tab w:val="right" w:pos="9360"/>
      </w:tabs>
    </w:pPr>
  </w:style>
  <w:style w:type="character" w:customStyle="1" w:styleId="StopkaZnak">
    <w:name w:val="Stopka Znak"/>
    <w:basedOn w:val="Domylnaczcionkaakapitu"/>
    <w:link w:val="Stopka"/>
    <w:uiPriority w:val="99"/>
    <w:semiHidden/>
    <w:rsid w:val="00D52541"/>
    <w:rPr>
      <w:sz w:val="24"/>
      <w:szCs w:val="24"/>
    </w:rPr>
  </w:style>
  <w:style w:type="paragraph" w:customStyle="1" w:styleId="TableParagraph">
    <w:name w:val="Table Paragraph"/>
    <w:basedOn w:val="Normalny"/>
    <w:uiPriority w:val="1"/>
    <w:qFormat/>
    <w:rsid w:val="001C1259"/>
    <w:pPr>
      <w:widowControl w:val="0"/>
      <w:autoSpaceDE w:val="0"/>
      <w:autoSpaceDN w:val="0"/>
    </w:pPr>
    <w:rPr>
      <w:rFonts w:ascii="Arial" w:eastAsia="Arial" w:hAnsi="Arial" w:cs="Arial"/>
      <w:sz w:val="22"/>
      <w:szCs w:val="22"/>
      <w:lang w:eastAsia="en-US"/>
    </w:rPr>
  </w:style>
  <w:style w:type="character" w:styleId="Odwoaniedokomentarza">
    <w:name w:val="annotation reference"/>
    <w:basedOn w:val="Domylnaczcionkaakapitu"/>
    <w:uiPriority w:val="99"/>
    <w:semiHidden/>
    <w:unhideWhenUsed/>
    <w:rsid w:val="0005729C"/>
    <w:rPr>
      <w:sz w:val="16"/>
      <w:szCs w:val="16"/>
    </w:rPr>
  </w:style>
  <w:style w:type="paragraph" w:styleId="Tekstkomentarza">
    <w:name w:val="annotation text"/>
    <w:basedOn w:val="Normalny"/>
    <w:link w:val="TekstkomentarzaZnak"/>
    <w:uiPriority w:val="99"/>
    <w:unhideWhenUsed/>
    <w:rsid w:val="0005729C"/>
    <w:rPr>
      <w:sz w:val="20"/>
      <w:szCs w:val="20"/>
    </w:rPr>
  </w:style>
  <w:style w:type="character" w:customStyle="1" w:styleId="TekstkomentarzaZnak">
    <w:name w:val="Tekst komentarza Znak"/>
    <w:basedOn w:val="Domylnaczcionkaakapitu"/>
    <w:link w:val="Tekstkomentarza"/>
    <w:uiPriority w:val="99"/>
    <w:rsid w:val="0005729C"/>
  </w:style>
  <w:style w:type="paragraph" w:styleId="Tematkomentarza">
    <w:name w:val="annotation subject"/>
    <w:basedOn w:val="Tekstkomentarza"/>
    <w:next w:val="Tekstkomentarza"/>
    <w:link w:val="TematkomentarzaZnak"/>
    <w:uiPriority w:val="99"/>
    <w:semiHidden/>
    <w:unhideWhenUsed/>
    <w:rsid w:val="0005729C"/>
    <w:rPr>
      <w:b/>
      <w:bCs/>
    </w:rPr>
  </w:style>
  <w:style w:type="character" w:customStyle="1" w:styleId="TematkomentarzaZnak">
    <w:name w:val="Temat komentarza Znak"/>
    <w:basedOn w:val="TekstkomentarzaZnak"/>
    <w:link w:val="Tematkomentarza"/>
    <w:uiPriority w:val="99"/>
    <w:semiHidden/>
    <w:rsid w:val="000572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674151">
      <w:bodyDiv w:val="1"/>
      <w:marLeft w:val="0"/>
      <w:marRight w:val="0"/>
      <w:marTop w:val="0"/>
      <w:marBottom w:val="0"/>
      <w:divBdr>
        <w:top w:val="none" w:sz="0" w:space="0" w:color="auto"/>
        <w:left w:val="none" w:sz="0" w:space="0" w:color="auto"/>
        <w:bottom w:val="none" w:sz="0" w:space="0" w:color="auto"/>
        <w:right w:val="none" w:sz="0" w:space="0" w:color="auto"/>
      </w:divBdr>
    </w:div>
    <w:div w:id="1826046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579771DBCF80145AC859A0AB2419173" ma:contentTypeVersion="4" ma:contentTypeDescription="Utwórz nowy dokument." ma:contentTypeScope="" ma:versionID="16cc690805f0960d8b41da689b75df83">
  <xsd:schema xmlns:xsd="http://www.w3.org/2001/XMLSchema" xmlns:xs="http://www.w3.org/2001/XMLSchema" xmlns:p="http://schemas.microsoft.com/office/2006/metadata/properties" xmlns:ns2="c8d44d46-4244-4360-8556-084297e9306b" targetNamespace="http://schemas.microsoft.com/office/2006/metadata/properties" ma:root="true" ma:fieldsID="44fdede89d6b70fc5be57ddd2ea3c3f9" ns2:_="">
    <xsd:import namespace="c8d44d46-4244-4360-8556-084297e930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44d46-4244-4360-8556-084297e930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E3811-2DBB-458D-9FF4-339373545DAF}">
  <ds:schemaRef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dcmitype/"/>
    <ds:schemaRef ds:uri="c8d44d46-4244-4360-8556-084297e9306b"/>
    <ds:schemaRef ds:uri="http://purl.org/dc/terms/"/>
    <ds:schemaRef ds:uri="http://purl.org/dc/elements/1.1/"/>
  </ds:schemaRefs>
</ds:datastoreItem>
</file>

<file path=customXml/itemProps2.xml><?xml version="1.0" encoding="utf-8"?>
<ds:datastoreItem xmlns:ds="http://schemas.openxmlformats.org/officeDocument/2006/customXml" ds:itemID="{5F863AA5-D090-4C7F-86BA-05AD4807E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44d46-4244-4360-8556-084297e93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142500-27FF-4608-87FB-6CB6E1479490}">
  <ds:schemaRefs>
    <ds:schemaRef ds:uri="http://schemas.microsoft.com/sharepoint/v3/contenttype/forms"/>
  </ds:schemaRefs>
</ds:datastoreItem>
</file>

<file path=customXml/itemProps4.xml><?xml version="1.0" encoding="utf-8"?>
<ds:datastoreItem xmlns:ds="http://schemas.openxmlformats.org/officeDocument/2006/customXml" ds:itemID="{5209F3BD-23F1-4BA9-BBD9-ADEA0DDCD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7280</Words>
  <Characters>43682</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Gąska</dc:creator>
  <cp:keywords/>
  <cp:lastModifiedBy>Martyna Matusiak</cp:lastModifiedBy>
  <cp:revision>5</cp:revision>
  <cp:lastPrinted>2026-04-10T07:39:00Z</cp:lastPrinted>
  <dcterms:created xsi:type="dcterms:W3CDTF">2026-07-14T10:07:00Z</dcterms:created>
  <dcterms:modified xsi:type="dcterms:W3CDTF">2026-08-04T12:19:00Z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0x0101004579771DBCF80145AC859A0AB2419173</vt:lpwstr>
  </property>
</Properties>
</file>